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architect with 9 years in software development, focusing on web and mobile applications. Proven track record in driving technology strategy, delivering complex solutions, and fostering innovation in digital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Serverless Architecture,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API Design, Microservices Architecture, API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GitHub, Travis CI, CircleCI, Ansible,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Apache Spark, MLflow, Azure 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architectural initiatives for the Medical Communications business unit, defining and establishing the architectural vision while ensuring alignment with business goals and strategic objectives for digital transformation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guide software development teams in best practices for software architecture and design principles, effectively fostering a culture of technical excellence and continuous improvement within the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technical reviews of critical projects, providing insights and recommendations to refine and enhance architectural integrity, ensuring robust solutions are effectively communicated to stakeholders across various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proof-of-concept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evaluate potential solutions and innovation opportunities that can drive efficiencies and improvements in various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evaluate and recommend technology solutions,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platforms aligns with the overall architectural strategy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 and maintain architectural standards, principles, and patterns, establishing a clear framework for future development that promotes scalability, maintainability, and security across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build vs. buy evaluations, assessing emerging technologies to determine their feasibility and alignment with the organizational strategy, leading to informed decision-making on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comprehensive architectural documentation and reference architectures for common use cases, ensuring knowledge sharing and accessibility for the development teams and stakeholders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the development teams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leading workshops and training sessions that empower team members to harness advanced technologies in their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the establishment of integration strategies that consolidate tools and platforms, fostering a simplified architecture that enhances operational efficiencies and promotes collaborative efforts between different technology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stay abreast of industry trends and best practices in software architecture and development, ensuring that the organization remains at the forefront of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 new technologies and frameworks, providing feedback and recommendations that support the strategic direction of the business unit and encourage innovative solutions for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stakeholder engagement sessions to align technology solutions with business objectives, effectively translating complex technical concepts into actionable insights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cross-team collaboration that enhances knowledge sharing and problem-solving capabilities, promoting a united approach to tackling architectural challenges and realizing large-scale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the adoption of modern observability practices within the architecture, employing tools that enhance monitoring and performance analysis to ensure sustainable software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playing a pivotal role in driving efforts to modernize existing applications and enhancing user experiences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pipeline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CI/CD workflows, contributing to improved deployment speeds and software quality assurance across various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 designers to gather and understand project requirements, translating business needs into effective technical solutions that exceed stakeholder expectations and improve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multi-tiered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 cloud transformation initiatives and enhancing system scalability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focusing on code quality and adherence to best practices while mentoring junior engineers, enhancing team capabilities through guidance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designed for the healthcare sector, ensuring compliance with industry regulations while enhancing system interoperability and data exchange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to manage, analyze, and manipulate data effectively, contributing to the development of data-driven applications that provide actionable insights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aimed at improving team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cloud strategies, promoting efficiency within the development lifecycle and instilling a culture of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initiatives that successfully improved application response times through thorough analysis and code refactoring, significantly enhancing user experience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emerging technologies and software trends, actively seeking opportunities for professional growth and application of new knowledge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sprint planning and retrospectives to enhance team productivity and ensure alignment on project deliverables, fostering an environment of accountability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solutions that improved system modularity, ease of integration, and deployment flexibility, enabling teams to adapt rapidly to changing business requirements and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