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9 years of experience in software development, focusing on web and mobile application development. Adept at leading architecture and technical excellence in complex systems, with expertise in Java, Spring Boot, Kafka, and multi-cloud environments like Azure and GCP. Proven track record in enhancing order management systems utilizing event-driven designs and CI/CD best practices to deliver seamless customer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SQL, TypeScript,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ASP.NET, Webflux, Kafka, Liquibase, Mirakl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AKS, GKE, Azure SQL, CosmosDB, App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Azure DevOps, SonarQube, Jenkins, Helm,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Engineering:</w:t>
      </w:r>
      <w:r w:rsidRPr="00745DD3">
        <w:rPr>
          <w:rFonts w:ascii="Roboto Light" w:eastAsia="Roboto Light" w:hAnsi="Roboto Light" w:cs="Roboto Light"/>
          <w:color w:val="404040" w:themeColor="text1" w:themeTint="BF"/>
          <w:sz w:val="20"/>
          <w:szCs w:val="20"/>
        </w:rPr>
        <w:t xml:space="preserve"> SQL Server, Cassandra, ETL, Azure Data Factory, PostgreSQL, MongoDB, Cloud SQL,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a comprehensive </w:t>
      </w:r>
      <w:r w:rsidRPr="00745DD3">
        <w:rPr>
          <w:rFonts w:ascii="Roboto Light" w:eastAsia="Roboto Light" w:hAnsi="Roboto Light" w:cs="Roboto Light"/>
          <w:b/>
          <w:bCs/>
          <w:color w:val="404040" w:themeColor="text1" w:themeTint="BF"/>
          <w:sz w:val="20"/>
          <w:szCs w:val="20"/>
        </w:rPr>
        <w:t xml:space="preserve">Order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service boundaries and defining API contracts to ensure seamless integrations with various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scaled distributed, event-driven workflows implementing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handlers through </w:t>
      </w:r>
      <w:r w:rsidRPr="00745DD3">
        <w:rPr>
          <w:rFonts w:ascii="Roboto Light" w:eastAsia="Roboto Light" w:hAnsi="Roboto Light" w:cs="Roboto Light"/>
          <w:b/>
          <w:bCs/>
          <w:color w:val="404040" w:themeColor="text1" w:themeTint="BF"/>
          <w:sz w:val="20"/>
          <w:szCs w:val="20"/>
        </w:rPr>
        <w:t xml:space="preserve">Webflux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capabilities in processing large volumes of transaction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multi-cloud strategies by leading the modernization efforts across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failover mechanisms, and cross-cloud integration for critical applications in the OMS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alignment and technical governance by guiding design reviews and drive architectural decision-making to optimize the OMS architecture for better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zero-downtime deployment strategies to enhance delivery speeds and minimize operational disruptions during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operational resilience initiatives through deep observability and monitoring strategies using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incident response times and system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Owners using the </w:t>
      </w:r>
      <w:r w:rsidRPr="00745DD3">
        <w:rPr>
          <w:rFonts w:ascii="Roboto Light" w:eastAsia="Roboto Light" w:hAnsi="Roboto Light" w:cs="Roboto Light"/>
          <w:b/>
          <w:bCs/>
          <w:color w:val="404040" w:themeColor="text1" w:themeTint="BF"/>
          <w:sz w:val="20"/>
          <w:szCs w:val="20"/>
        </w:rPr>
        <w:t xml:space="preserve">SAFe 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ensure development activities aligned with business goals, resulting in timely feature delivery and quality improvements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effective coding practices, fostering a collaborative environment that emphasized learning and knowledge sharing, thereby improving team competency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comprehensive testing strategies for </w:t>
      </w:r>
      <w:r w:rsidRPr="00745DD3">
        <w:rPr>
          <w:rFonts w:ascii="Roboto Light" w:eastAsia="Roboto Light" w:hAnsi="Roboto Light" w:cs="Roboto Light"/>
          <w:b/>
          <w:bCs/>
          <w:color w:val="404040" w:themeColor="text1" w:themeTint="BF"/>
          <w:sz w:val="20"/>
          <w:szCs w:val="20"/>
        </w:rPr>
        <w:t xml:space="preserve">end-to-end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order flows, engaging with </w:t>
      </w:r>
      <w:r w:rsidRPr="00745DD3">
        <w:rPr>
          <w:rFonts w:ascii="Roboto Light" w:eastAsia="Roboto Light" w:hAnsi="Roboto Light" w:cs="Roboto Light"/>
          <w:b/>
          <w:bCs/>
          <w:color w:val="404040" w:themeColor="text1" w:themeTint="BF"/>
          <w:sz w:val="20"/>
          <w:szCs w:val="20"/>
        </w:rPr>
        <w:t xml:space="preserve">SDET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tests and improve code coverage, significantly enhancing product quality and reducing defect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leadership initiatives with </w:t>
      </w:r>
      <w:r w:rsidRPr="00745DD3">
        <w:rPr>
          <w:rFonts w:ascii="Roboto Light" w:eastAsia="Roboto Light" w:hAnsi="Roboto Light" w:cs="Roboto Light"/>
          <w:b/>
          <w:bCs/>
          <w:color w:val="404040" w:themeColor="text1" w:themeTint="BF"/>
          <w:sz w:val="20"/>
          <w:szCs w:val="20"/>
        </w:rPr>
        <w:t xml:space="preserve">Hybris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Mirakl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enterprise systems, establishing effective communication channels and standards for onboarding and maintaining partner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catalog management processes by leading architectural direction on </w:t>
      </w:r>
      <w:r w:rsidRPr="00745DD3">
        <w:rPr>
          <w:rFonts w:ascii="Roboto Light" w:eastAsia="Roboto Light" w:hAnsi="Roboto Light" w:cs="Roboto Light"/>
          <w:b/>
          <w:bCs/>
          <w:color w:val="404040" w:themeColor="text1" w:themeTint="BF"/>
          <w:sz w:val="20"/>
          <w:szCs w:val="20"/>
        </w:rPr>
        <w:t xml:space="preserve">CosmosDB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strategies for high-scale ETL operations via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data security and compliance, ensuring all developed applications adhered to secure coding standards while maintaining operational integrity and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including architecture overviews, design decisions, and API specifications to facilitate knowledge transfer and serve as a resource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fostering an environment of continuous improvement, adaptability, and proactive feedback loops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enhancing team dynamics and communication through organized knowledge-sharing sessions, further encouraging innovation and high-performance teamwork.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scalable and reliable software applications that supported various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Agile environment to deliver high-quality software products by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structures and queries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efficiency across internal applications while reducing response times for critical transactions and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interactions and experience for enterprise applications, ensuring alignment with business goals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architectural frameworks, utilizing industry standards for best practices in software engineering and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project scope and requirements, providing technical expertise and guiding stakeholders throughout the product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activities including integration, performance, and regression tests to validate software solutions prior to release, ensuring adherence to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modules and documentation for internal tools to enhance team productivity, reduce onboarding time for new hires, and foster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enabling a more streamlined and consistent deployment process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production support and maintenance of critical applications, responding effectively to incidents, and implementing solutions that minimized downtime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implemented best practices, leading a collaborative approach to software development that ensured high-quality code and fostered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with third-party services, ensuring compliance with industry standards and enhancing system capabilities, directly contributing to improved customer experiences and operational efficiencies.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