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software development experience focused on backend solutions and API development. Proficient in Java, Spring Boot, and containerization technologies, delivering scalable web and mobile applications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Hibernate,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Microservices,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deployed, and maintained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software engineering best practices such as unit testing and code reviews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practical solutions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an environment of open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best practices and emerging technologies, enhancing team productivity and contributing to a supportive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release cycles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and security engineers to conduct comprehensive testing and vulnerability assessments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flexibility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architecture, promoting reusable services that improved the overall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host applications and manage databases, providing further scalability and reducing operational costs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storage solutions based on application requirements and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retrospectives, contributing to agile ceremonies that fostered team accountability and responsiveness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validate specifications and deliverables through consistent communication, aligning development efforts with business objectives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coding standards and best practices, sharing knowledge through constructive feedback to facilitate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enhanced visibility into application performance and ensuring reliability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acceptance criteria and ensure product quality,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feature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culture by encouraging knowledge sharing, collaboration, and continuous improvement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compliance with robust security standards for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gather requirements and implement features that improved the overall user satisfaction and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workflows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deployment times and increasing software stability with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 to enhance performance and facilitate easier maintenance, leading to reduced technical debt and improved code quality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create highly available services, enhancing interoperability between systems and improving integration capabilities within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multi-disciplinary teams to design comprehensive solutions that aligned with business goals while incorporating feedback to iterate on feature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engineers, fostering their growth through pairing sessions and code reviews, thereby contributing to a knowledgeable and skilled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architectural patterns and strategies for microservices, promoting best practices in service isolation and resilience through effective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optimization of both SQL and NoSQL databases, ensuring efficient data retrieval and storage in line with application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cloud-native solutions and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 of applications, ensuring applications were scalable and maintainable in varied environments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and retrospectives to promote continuous improvement and informed decision-making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user guides, ensuring all stakeholders had access to the necessary information for effective application use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