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Solutions Architect with 9 years of experience in software development, specializing in designing scalable, secure, and data-driven web and mobile applications. Expertise in Azure, Salesforce, and multi-cloud environments. Strong background in defining architectural visions aligned with business strategies and executing robust technology solutions that drive innovation and agility.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Salesforce, AWS, Google Cloud,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Vue, Angular, Node.js, Spring,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Jenkins, Docker, Kubernetes, Salesforce DevOps Center,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API Management, Webhooks,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ETL/ELT, Data Modeling, Data Governance, Data Quality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the architecture for scalable enterprise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PaaS and SaaS, aligning technology with ISACA’s strategic goals while ensuring compliance with best practices in architectural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define solution architectures, translating complex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AI-ready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and ensuring alignment with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implemented, and validated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interchange across systems, fostering a more cohesive enterprise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Agile teams in developing and deploying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security and compliance across all solutions, thereby enhancing operational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architectural documentation and solution blueprints, promoting transparency and reusability in the designed architectures, while strengthening the alignment between technical solutions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architects, cultivating a culture of technical excellence and continuous learning, encouraging innovative solutions and improving team agility and performance in architectural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emerging technologies and platforms, integrating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capabilities to inform architecture evolution, enhancing innovative potential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architectural solutions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implementing security best practices in identity management and compliance within multi-cloud environments, protecting enterprise data and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of scalable cloud solutions, focusing on performance and cost-effectiveness, while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transformative business outcomes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refine architectural strategies, aligning multi-cloud approaches with organizational plans, significantly improving stakeholder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architectural deployments, identifying and rectifying inefficiencies, while employing performance metrics to enhance reliability and user satisfaction across cloud-based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practices such as domain-driven design and event-driven architectures within teams to ensure high standards of software development are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management frameworks, applying principles of data quality and governance, ensuring data integrity across integrated systems, and enabling actionable insights from enterprise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evolution of architectural strategies, ensuring alignment with business transformations and actively participating in the decision-making process regarding technology investments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fostering inter-team collaboration and continuous improvement in technical design processes, thus enhancing the team’s adaptability to changing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solutions,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collaborating closely with diverse stakeholders to ensure alignment with client expectations through interactive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hosting, storage, and database management, ensuring seamless integration with existing infrastructures and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architecture planning, emphasizing scalability and maintainability, and ensuring the chosen technologies supported robust software systems, directly impacting delivery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automated testing practices, to facilitate quality assurance and streamline deployment processes for efficient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solutions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while leveraging advanced libraries to enhance user interactions and accessibility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using techniques like Scrum, promoting iterative development and minimizing risks associated with long cycle times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disparate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APIs, optimizing data flow and communication between applications, thus enhancing organizational efficiency in information sharing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troubleshoot, optimize, and refactor legacy systems, applying modern development practices to improve system performance and user experience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assessments to uphold coding standards and promote knowledge-sharing within teams, fostering a healthy environment of continuous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measures while incorporating security into early stages of development to mitigate risks in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understand client needs by actively participating in requirements-gathering sessions, effectively translating business requirements into software functionality, ensuring a user-centered design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internal and external stakeholders through proactive communication, maintaining transparency in project progress and timelines, thereby improving trust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