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software development, focusing on web and mobile applications. Proficient in designing, coding, and implementing innovative software solutions. Demonstrated ability to collaborate effectively with cross-functional teams and utilize modern technologies to enhance user experience and system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C++,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Spring Boot,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MySQL, MongoDB,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Maven, Gradle, Visual Studio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Adaptive to rapidly evolving technologies and methodologies,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enhance team efficiency and improve software delivery timelines while ensuring product quality meets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applications using a variety of programming languages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scalable and maintainable software solutions that address complex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followed by analysis, design, and implementation of technical solutions, leveraging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unit and integration testing to validate the quality and functionality of software components,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robust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valuable insights on best coding practices and architectural patterns, facilitating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peers, thereby fostering an environment of collaboration and ensuring adherence to coding standards and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libraries, maintaining an efficient workflow that minimizes errors and promotes team-based project contributions.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emerging technology trends, integrating the latest advancements into existing processes to improve software performance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various web services, enhancing application capabilities and ensuring streamlined communication between front-end and back-end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microservices architecture in application design to promote scalability and flexibility, aligning with modern software development practices and industry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software development life cycles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focused on delivering timely and efficient software solutions to meet evolving business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key programming languages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enterprise-level applications, enabling seamless integration and exceptional user experiences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(CI/CD)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streamlining the release process to improve software quality and deployment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to sprint planning and retrospectives to foster better communication and collaboration among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optimized SQL queries to facilitate effective data management and retrieval, ensuring high performance and reliability of stored information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