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robust web and mobile applications. Expertise in C#, .NET, and modern frameworks like React and Angular. Proven ability to design and build scalable APIs while seamlessly integrating third-party services. Strongly driven by collaboration, fostering agile environments, and delivering innovative technology solutions to modernize and enhance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Azure DevOps,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NUnit, Jest, Selenium,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and optimizing user experiences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boosting client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to integrate with third-party services, ensuring seamless connections and high performance while demonstrating strong problem-solving abilities during implementation phases and code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CI/CD pipelines, resulting in streamlined deployment processes, enhanced collaboration among cross-functional teams, and improved application reliability and speed in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sprint planning, contributing insights that promote team alignment and fostering an environment conducive to iterative development and rapid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maintaining high code quality standards and share knowledge on best practices within the team, promoting collaborative learning while ensuring robust application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reliable codebase and ensuring applications perform optimally across various platforms and devices,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owners, project managers, and solution architects to transform user requirements into technical specifications, highlighting a strong capacity for team-oriented work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across applications, leveraging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efficient queries and improve data retrieval speed while reducing back-end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access to our core features across devices, thus enhancing user engagement and providing customers with comprehensive mobile capabilities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remediation of application bugs, applying analytical thinking to identify root causes and implement effective solutions promptly, ensuring minimal disruption to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applications' digital transformation initiatives, aligning with URUS’s mission to innovate agricultural technologies by utilizing industry-specific solutions that enhance operational efficiencies and farmer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analytics tools to monitor application performance, leveraging data-driven insights to recommend optimizations that align with the evolving needs of users and the agricultural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 and agile principles, fostering a culture of continuous improvement and innovation while promoting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trends within the agricultural technology sector, remaining aware of user needs and industry shifts to ensure relevance and competitiveness in solutions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tasks independently while effectively contributing to team objectives, reflecting strong ownership of development processes and a commitment to achieving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operational excellence while aligning with evolving user requirements and adhering to security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Collabored within agile frameworks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experiences by ensuring dynamic and responsive web applications that met modern usability standards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for numerous applications, skilled in integrating third-party services while establishing protocols for secure data exchange and crafting high-performing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pioneering improvements in the deployment process that fostered collaboration across teams and majorly increased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test plans and executed testing for multiple software releases utilizing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affirming application reliability and quality through extensive manual and automated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migrations of existing software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server costs and increasing scalability while enhancing application performance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sessions with stakeholders to unequivocally define project goals and user stories, fostering a strong understanding of end-user needs and project delivery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 processes, providing constructive feedback to peers to maintain coding standards and improve overall project efficiency while identifying opportunities for optimization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logging and monitoring capabilities within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that all aspects of application performances were consistently tracked and improved upon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version control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between developers, ensuring streamlined workflows, and mitigating issues related to code conflicts during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software engineers in coding practices, iteration processes, and agile approaches, facilitating their professional growth and contributing to a knowledgeable and high-performing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team environment by participating in pair programming sessions, demonstrating adaptability and promoting shared ownership of development activities and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