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focused on web and mobile applications. Proven expertise in building interactive learning experiences, leveraging modern technologies, and promoting collaboration to enhance educational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Node.js, Express.js,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Git,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w:t>
      </w:r>
      <w:r w:rsidRPr="00745DD3">
        <w:rPr>
          <w:rFonts w:ascii="Roboto Light" w:eastAsia="Roboto Light" w:hAnsi="Roboto Light" w:cs="Roboto Light"/>
          <w:color w:val="404040" w:themeColor="text1" w:themeTint="BF"/>
          <w:sz w:val="20"/>
          <w:szCs w:val="20"/>
        </w:rPr>
        <w:t xml:space="preserve"> Jest, Mocha, Chai,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user-friendly interfaces that enhanced teacher interactions with educational content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and implement complex software solutions, collaborating with product, infrastructure, and design teams to ensure high-performance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adopting </w:t>
      </w:r>
      <w:r w:rsidRPr="00745DD3">
        <w:rPr>
          <w:rFonts w:ascii="Roboto Light" w:eastAsia="Roboto Light" w:hAnsi="Roboto Light" w:cs="Roboto Light"/>
          <w:b/>
          <w:bCs/>
          <w:color w:val="404040" w:themeColor="text1" w:themeTint="BF"/>
          <w:sz w:val="20"/>
          <w:szCs w:val="20"/>
        </w:rPr>
        <w:t xml:space="preserve">trunk-based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improving deployment frequency while ensuring optimal code quality tested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fixed critical bugs in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backend services and maintaining high levels of uptime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contributing to architectural discussions, requirements gathering, and deployment; 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managing services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implementing best practices in code quality, testing methodologies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collaborative environment through code reviews and pair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data integrity and scalability while enhancing the application's ability to handle high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delivering pixel-perfect designs coordinated with the design team, consistently aligning technical implementation with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continuous learning initiative within the engineering team, encouraging team members to explore emerging technologies and share insights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communication channels within teams to maximize productivity and foster an inclusive problem-solving environment, ensuring project goals are met efficiently within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and optimization tasks, ensuring applications maintained responsiveness to user interactions while reducing load times and improving the overall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produced well-document technical documentation to support applications for future maintainability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remote-first approach, successfully integrating remote collaboration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Meet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effective team dynamics and project momentum.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to track application performance and user engagement, translating data insights into actionable improvement plans for feature enhancements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key user needs and trends in the educational sector contributing to product development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user experiences and ensuring compatibility across various browsers and devices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 objectives, and deliverables; maintained clear communication to align technical solutions with business goals ensuring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applications handling simultaneous user requests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quality assurance activities, implementing automated testing with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testing coverage and reduction in production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optimizing team workflows through effective sprint planning, daily stand-ups, and retrospectives leading to enhanced project efficiency and deliverable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integration of new features based on user feedback leveraging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enhancing overall application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enabling consistent environments across development, testing, and production settings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by integrating analytics tools and performing data analysis to gauge user engagement metrics and inform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improving application security through regular reviews of code patterns, identifying vulnerabilities, and implementing necessary infrastructure to safeguard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by initiating weekly tech sessions focusing on software development practices and emerging technologies relevant to the education sector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fostering innovative solutions to complex problems while ensuring adherence to best practices and standards that aligned technical solutions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collaborative environment through open communication, I ensured all team members felt empowered to contribute ideas and propose suggestions, fostering a sense of ownership within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