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software development focused on web and mobile applications. Proven success in Site Reliability Engineering (SRE), infrastructure management, and implementing monitoring strategies in AWS environments. Strong leadership and mentoring skills with a track record of improving team performance and operational efficiency in high-stakes government contexts.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Terraform, ECS, RDS, EventBridge,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New Relic, Prometheus, Grafana, Datadog, CloudWatch, ELK Stack, Sentry,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 C#,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GitHub Actions, Jenkins, CircleCI, Travis CI, Ansible, Puppet, Chef, Terraform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PII Handling, OWASP, SOC 2 Compliance, GDPR, Security Best Practices, IAM Policies, Network Security,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comprehensive monitoring strategies for high-availability applications, ensuring robust observability across the stack while adapting to government compliance requirements and operational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observability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full-stack visibility, enabling better insights into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application engineering teams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instrumenting applications running on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supported by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EventBridge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reliability standards and practices, including runbooks and alerting mechanisms, to enhance incident response efforts while empowering team members to take ownership of system reliability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developing their technical skills and instilling best practices in monitoring and incident management, fostering a culture of collaboration and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government stakeholders to communicate the application's reliability posture, translating technical terms into understandable concepts to build trust and confidence in the systems managed.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risk assessments, identifying potential reliability concerns and operational risks in high-stakes environments, leading to enhanced service delivery to government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processes aligned with DevSecOps principles and improving overall development lifecycle velocity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automated operational processes, significantly reducing manual intervention and improving response times for incident resolution and system alerts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infrastructure management, contributing to improved scalability and resilience of applications developed for government digital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promote knowledge sharing on reliability engineering best practices among teams, enhancing collaborative efforts toward achieving shared goals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tools to identify and troubleshoot performance bottlenecks, leading to enhanced system performance and user satisfaction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 controls and security measures for systems processing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organizational standards and enhancing trust among stakeholders in sensitive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audits, ensuring alignment with architectural standards and operational effectiveness while cultivating an environment of accountability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team retrospective meetings to analyze past incidents and performance metrics, developing actionable recommendations to improve team efficiency and operational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accessibility and reliability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solutions that meet client requirements while ensuring high levels of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CI/CD pipelines resulting in faster deployment cycles and more reliable releases, streamlining the development workflow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scaling of applications based on demand projections, ensuring optimal resource allocation and performance during peak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APIs to enhance functionality in applications while adhering to best practices for security and performance, improving user experiences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conducting sprint planning and daily stand-ups, which fostered better communication and alignment with team objectives, resulting in enhanced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DevOps practices to facilitate seamless transitions in software projects, improving operational efficiency and reducing deployment risks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code quality and reliability through early detection of defects and faster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metrics and user feedback to define actionable improvements in system design and performance, aligning development efforts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application behaviors, supporting proactive performance optimizations and troubleshooting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adhered to best practices, promoting high-quality coding standards and fostering a culture of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efforts, contributing to clear documentation that supports team continuity, knowledge transfer, and improved onboarding experiences for new engineers.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