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designing and developing scalable web applications utilizing cutting-edge technologies. Specializing in Ruby, JavaScript, and Python while driving agile project initiatives with a strong focus on collaboration, mentoring, and process improvement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Java, C#, TypeScript,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Spring Boot, Node.js, Vue.js, React,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JSON APIs, SOAP, WebSockets, gRPC, OpenAPI,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Terraform,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Domain-driven design, CI/CD, Data modeling, Serverless computing, Message Queues, Cloud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resilient software systems aligning with business objectives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 and maintainability in remote settings, ensuring seamless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value stream initiatives in an agile environment, actively participating in sprint planning meetings, and retrospectives, while mentoring mid-level engineers on best practices for software development, leading to improved team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applied software development best practices including coding standards, unit testing, and debugging strategies, which fostered a culture of quality and excellence among peers and newly hired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translate high-level business goals into precise technical requirements, ensuring that development teams could deliver features that aligned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mid-level engineers, providing insights on architecture reviews and technical discussions, which resulted in enhanced team capacity to tackle complex problem-solving and system design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multi-tier distributed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focusing on high availability and low latency to support enterprise-level business operations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JSON APIs with strict adherence to documentation standards, while enhancing system interconnectivity and data exchange practices through consistent application of industry-compliant protocols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transition towards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pipelines, leading to optimized resource utilization and accelerated development cycles, while facilitating enhanced collaboration amongst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such as serverless architectures and event-driven systems, recommending innovations that significantly improved application performance and scalability, aligning with market-leading practices within technology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initiatives, employing methodologies such as Lean and Six Sigma, to refine processes and elevate the quality of software deliverables in line with organizational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