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in software development, specializing in distributed systems and machine learning infrastructure. Proven expertise in building scalable AI solutions, optimizing GPU performance, and leading cross-functional teams. Passionate about advancing AI technology in biochemistry and drug discovery.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JavaScript,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Pytorch Lightning, Ray,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AWS,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Hadoop, Apache Spark, Dask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CUDA, XLA, Triton, NVIDIA Apex, MLflow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highly scalable ML distributed training infrastructure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model training efficiency and reducing operational costs across multiple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large-scale ML workloads by deploying advanced profiling tools and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operations, reducing latency and improving throughput of generative models for complex biochemical simulations.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to develop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automated model deployment and monitoring, ensuring high availability and performance of production-grade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distributed inference pipelines that seamlessly integrated with AI research workflows, allowing for rapid experimentation and iteration on novel machine learning algorithms and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efficient data processing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 throughput of large datasets necessary for training foundation models in drug discovery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by employing model compression techniques and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runtime efficiency on state-of-the-art GPU clusters.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emerging technologies at the intersection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physics, and chemistry to advance foundational research, exploring new avenues in generative modeling and simulation for drug discovery.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facilitated knowledge sharing sessions, fostering an environment of continuous learning and innovation around AI infrastructure and development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for long-term infrastructure development, providing insights to stakeholders regarding roadmap execution, performance standards, and technologies to adopt for better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 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libraries, enhancing community knowledge and refining skills crucial for high-performance computing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teams to enhance collaboration efforts, enabling alignment between engineering, research, and product development teams during the evolution of platform capabilities and feature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to ensure quality and maintainability, emphasizing best practices in software engineering and supporting a positive development culture focused on 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infrastructure components, emphasizing clarity and accessibility for future developers and engineers to facilitate onboarding and shared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regimes and continuous integration workflows, ensuring high reliability for AI model deployments with minimal downtime and seamless user experiences on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on cutting-edge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and solutions to both internal teams and external partners, promoting knowledge sharing and collaboration across domains.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solutions in a fast-paced Agile environment, collaborating with cross-disciplinary teams to deliver innovative applications that aligned closely with user requirements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performance, responsiveness, and user engagement throughout the development cycles and implementation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 to support microservices architecture, ensuring robust and high-availability applications for enterprise-level clients with complex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debugging and troubleshooting sessions, leveraging analytical skills and familiarity with debugging tools to resolve software issues, reducing time-to-resolution and improving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frameworks to streamline build and deployment processes within CI/CD pipelines, enhancing development speed and reliability for ongoing software releases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teams in managing feature rollouts and updates, coordinating efficiently with stakeholders to align on deliverables, timelines, and expected outcomes to foster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Assimilated user feedback to enhance application functionality and user experience, employing Agile methodologies to iterate on development processes and deliver continuously improved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for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standardization of coding techniques, ensuring consistency and quality in deliverables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data using metrics collection and analysis tools, driving enhancements and providing actionable insights to inform decision-making and project directions.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UX/UI designers to ensure a seamless user experience in application interfaces, integrating user feedback into iterative design processes to increase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discussions to innovate solutions for user challenges and optimize application architectures aligning with organizational goals, leveraging industry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for all code and technical specifications, ensuring clarity for future enhancements and enabling knowledge transfer across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