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Site Reliability Engineer with over 9 years in software development, specializing in network reliability, automation, and operational excellence. Strong capabilities in deploying and maintaining interconnection fabric network infrastructure across diverse environments. Adept in fostering collaboration and driving innovations within cross-functional teams, with a proven capacity for troubleshooting and implementing best practices in high-pressure scenarios.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Oracle Cloud,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Terraform, Chef, Puppet,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BGP, MPLS, OSPF, VXLAN, EVPN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DevOps Tools:</w:t>
      </w:r>
      <w:r w:rsidRPr="00745DD3">
        <w:rPr>
          <w:rFonts w:ascii="Roboto Light" w:eastAsia="Roboto Light" w:hAnsi="Roboto Light" w:cs="Roboto Light"/>
          <w:color w:val="404040" w:themeColor="text1" w:themeTint="BF"/>
          <w:sz w:val="20"/>
          <w:szCs w:val="20"/>
        </w:rPr>
        <w:t xml:space="preserve"> Prometheus, Grafana, ELK Stack,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Red Hat, Debian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maintaining and optimizing </w:t>
      </w:r>
      <w:r w:rsidRPr="00745DD3">
        <w:rPr>
          <w:rFonts w:ascii="Roboto Light" w:eastAsia="Roboto Light" w:hAnsi="Roboto Light" w:cs="Roboto Light"/>
          <w:b/>
          <w:bCs/>
          <w:color w:val="404040" w:themeColor="text1" w:themeTint="BF"/>
          <w:sz w:val="20"/>
          <w:szCs w:val="20"/>
        </w:rPr>
        <w:t xml:space="preserve">Digital Realty's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interconnection fabric network infrastructure by leveraging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across multiple data centers.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best practices for network operations, focusing on operational discipline and embracing agile methodologies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high-availability solutions that increased network uptime by implementing robust monitoring systems and responding to alerts with solutions that eliminated underlying issues 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w:t>
      </w:r>
      <w:r w:rsidRPr="00745DD3">
        <w:rPr>
          <w:rFonts w:ascii="Roboto Light" w:eastAsia="Roboto Light" w:hAnsi="Roboto Light" w:cs="Roboto Light"/>
          <w:b/>
          <w:bCs/>
          <w:color w:val="404040" w:themeColor="text1" w:themeTint="BF"/>
          <w:sz w:val="20"/>
          <w:szCs w:val="20"/>
        </w:rPr>
        <w:t xml:space="preserve">24x7x365 on-call rotation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handling incidents and ensuring rapid recovery from outages through swift diagnostics and a deep understanding of complex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enhancing efficiency in monitoring and troubleshooting processes across the </w:t>
      </w:r>
      <w:r w:rsidRPr="00745DD3">
        <w:rPr>
          <w:rFonts w:ascii="Roboto Light" w:eastAsia="Roboto Light" w:hAnsi="Roboto Light" w:cs="Roboto Light"/>
          <w:b/>
          <w:bCs/>
          <w:color w:val="404040" w:themeColor="text1" w:themeTint="BF"/>
          <w:sz w:val="20"/>
          <w:szCs w:val="20"/>
        </w:rPr>
        <w:t xml:space="preserve">network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network reliability by assessing and configuring routing protocols, particularly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OSPF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routing efficiency while ensuring streamlined data traffic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better resource management and scalability of applications across hybrid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and performance analysis,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infrastructure could handle increasing loads without degradation in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processes by implementing a systematic logging solution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troubleshooting efficiency and data retention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within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particularly focusing on the latest advancements in </w:t>
      </w:r>
      <w:r w:rsidRPr="00745DD3">
        <w:rPr>
          <w:rFonts w:ascii="Roboto Light" w:eastAsia="Roboto Light" w:hAnsi="Roboto Light" w:cs="Roboto Light"/>
          <w:b/>
          <w:bCs/>
          <w:color w:val="404040" w:themeColor="text1" w:themeTint="BF"/>
          <w:sz w:val="20"/>
          <w:szCs w:val="20"/>
        </w:rPr>
        <w:t xml:space="preserve">virtual networking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L2VPN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 vSwitch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guidelines to support operational procedures and shared knowledge among team members, ensuring that best practices were easily accessible and well-understood.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network engineering principles and best practices, fostering a culture of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automation frameworks to support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deployment timelines and improving code quality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solutions that integrated </w:t>
      </w:r>
      <w:r w:rsidRPr="00745DD3">
        <w:rPr>
          <w:rFonts w:ascii="Roboto Light" w:eastAsia="Roboto Light" w:hAnsi="Roboto Light" w:cs="Roboto Light"/>
          <w:b/>
          <w:bCs/>
          <w:color w:val="404040" w:themeColor="text1" w:themeTint="BF"/>
          <w:sz w:val="20"/>
          <w:szCs w:val="20"/>
        </w:rPr>
        <w:t xml:space="preserve">Linux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management of network infrastructure while enhancing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making recommendations for improvements to existing systems that led to increased productivity and operational effectiveness. Worked closely with the engineering team to implement these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efficiency across teams in delivering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refine specifications,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while adapting to changing project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markedly improved deployment efficiency and product testing cycles across various projects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operating environment, enhancing system reliability and providing robust support for application hosting alongside network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aided in upholding a high standard of code quality and software maintainability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in software development, helping teams transition to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lifecycles effectively and integrating automated deployment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both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complex applications met user requirements and operated seamlessly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production issues, leading strategic investigative sessions with engineers to restore service functionality and prevent future occurrences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measures by implementing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which improved access management and alignment with corporate governance standards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microservices that enhanced overall application modularity and efficiency,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integrations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driving innovation through participation in hackathons and technical sprints, reducing deployment times and increasing service development quality through collaboration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presenting findings on network engineering trends and their implications for software service delivery, fostering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