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Staff Site Reliability Engineer with over 9 years of experience in software development, focusing on web and mobile applications. Expertise in Kubernetes, AWS, GCP, Terraform, and building scalable, reliable systems. Proven ability to enhance infrastructure deployment practices while collaborating with cross-functional teams to ensure system resilience and operational excellence. Strong advocate for Infrastructure as Code and skilled in leading projects that automate deployment workflows and improve observability.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OVH, OpenStack, IBM Cloud, DigitalOcean,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Kubernetes, Docker, Helm, OpenShift, K3s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Configuration Management:</w:t>
      </w:r>
      <w:r w:rsidRPr="00745DD3">
        <w:rPr>
          <w:rFonts w:ascii="Roboto Light" w:eastAsia="Roboto Light" w:hAnsi="Roboto Light" w:cs="Roboto Light"/>
          <w:color w:val="404040" w:themeColor="text1" w:themeTint="BF"/>
          <w:sz w:val="20"/>
          <w:szCs w:val="20"/>
        </w:rPr>
        <w:t xml:space="preserve"> Terraform, Pulumi, Ansible, Chef, Puppet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 Tools:</w:t>
      </w:r>
      <w:r w:rsidRPr="00745DD3">
        <w:rPr>
          <w:rFonts w:ascii="Roboto Light" w:eastAsia="Roboto Light" w:hAnsi="Roboto Light" w:cs="Roboto Light"/>
          <w:color w:val="404040" w:themeColor="text1" w:themeTint="BF"/>
          <w:sz w:val="20"/>
          <w:szCs w:val="20"/>
        </w:rPr>
        <w:t xml:space="preserve"> Git, GitLab, Jenkins, ArgoCD, CircleCI, Travis CI, Azure DevOps, Code Pipeline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Prometheus, Grafana, Loki, ELK Stack, Datadog, New Relic, Splunk, Sentry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 &amp; Frameworks:</w:t>
      </w:r>
      <w:r w:rsidRPr="00745DD3">
        <w:rPr>
          <w:rFonts w:ascii="Roboto Light" w:eastAsia="Roboto Light" w:hAnsi="Roboto Light" w:cs="Roboto Light"/>
          <w:color w:val="404040" w:themeColor="text1" w:themeTint="BF"/>
          <w:sz w:val="20"/>
          <w:szCs w:val="20"/>
        </w:rPr>
        <w:t xml:space="preserve"> Go, Python, Node.js, Java, Ruby, Rust, Scala, JavaScript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high-availability infrastructures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deployments across multi-region environments, ensuring scalability and operational excellence in alignment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from monolithic architecture to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reliability and reducing deployment times by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ArgoCD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engineering, security, and product teams to define long-term infrastructure vision, aligning business requirements with technology solutions to enhance overall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operational resilience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that integrated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(IaC)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effective management of multi-cluster Kubernetes environments and reducing provisioning time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observability frameworks leveraging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Loki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incident response times and empowered teams with actionable insights into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incident management processes, leading post-mortems and ensuring identified issues result in organizational improvements and better disaster recovery strategies across the infrastructure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collaborative environment that emphasizes shared knowledge in </w:t>
      </w:r>
      <w:r w:rsidRPr="00745DD3">
        <w:rPr>
          <w:rFonts w:ascii="Roboto Light" w:eastAsia="Roboto Light" w:hAnsi="Roboto Light" w:cs="Roboto Light"/>
          <w:b/>
          <w:bCs/>
          <w:color w:val="404040" w:themeColor="text1" w:themeTint="BF"/>
          <w:sz w:val="20"/>
          <w:szCs w:val="20"/>
        </w:rPr>
        <w:t xml:space="preserve">site reliability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promotes a blameless culture during incident resolutions.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solutions for real-time monitoring of distributed systems, ensuring high availability through robust </w:t>
      </w:r>
      <w:r w:rsidRPr="00745DD3">
        <w:rPr>
          <w:rFonts w:ascii="Roboto Light" w:eastAsia="Roboto Light" w:hAnsi="Roboto Light" w:cs="Roboto Light"/>
          <w:b/>
          <w:bCs/>
          <w:color w:val="404040" w:themeColor="text1" w:themeTint="BF"/>
          <w:sz w:val="20"/>
          <w:szCs w:val="20"/>
        </w:rPr>
        <w:t xml:space="preserve">disaster recovery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chaos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improving system uptime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enforced global standards for observability, ensuring alignment with </w:t>
      </w:r>
      <w:r w:rsidRPr="00745DD3">
        <w:rPr>
          <w:rFonts w:ascii="Roboto Light" w:eastAsia="Roboto Light" w:hAnsi="Roboto Light" w:cs="Roboto Light"/>
          <w:b/>
          <w:bCs/>
          <w:color w:val="404040" w:themeColor="text1" w:themeTint="BF"/>
          <w:sz w:val="20"/>
          <w:szCs w:val="20"/>
        </w:rPr>
        <w:t xml:space="preserve">SLIs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SLOs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production readiness, allowing for proactive incident management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broader infrastructure community by representing the technical vision of Rocket.Chat through writing, speaking, and outreach initiatives focused on open-source best practices and innovative tooling.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training sessions on advanced </w:t>
      </w:r>
      <w:r w:rsidRPr="00745DD3">
        <w:rPr>
          <w:rFonts w:ascii="Roboto Light" w:eastAsia="Roboto Light" w:hAnsi="Roboto Light" w:cs="Roboto Light"/>
          <w:b/>
          <w:bCs/>
          <w:color w:val="404040" w:themeColor="text1" w:themeTint="BF"/>
          <w:sz w:val="20"/>
          <w:szCs w:val="20"/>
        </w:rPr>
        <w:t xml:space="preserve">SRE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practices, empowering engineering squads with the necessary skills for operational excellence and enhancing the overall technical culture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emerging technologies to stay ahead of industry trends, ensuring Rocket.Chat remains competitive and effective in deploying solutions that meet customer needs and operational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foundational tools and libraries in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improve system functionality, and ensure high-quality compliance with established architectural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in observability and incident management to drive continuous improvement within the engineering teams and enhance the reliability and efficiency of Rocket.Chat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strategic discussions on defining architectural standards and roadmaps that support product scalability and operational efficiency, advocating for alignment with business growth and customer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designing scalable, reliable systems during the transition to cloud-native architectures, leveraging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practices for agile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design and implementation decisions focused on performance optimization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success in large-scale deployment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streamline the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setup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frequency and improving software delivery lifecycle efficiency for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strategies utilizing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applications in production, fostering a culture of transparency and proactive incident prevention among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around disaster recovery solutions for SaaS applications, designing and executing strategies that ensured business continuity for a broad customer base during outages or maintenance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support for less experienced team members, cultivating a collaborative environment that promoted growth and adherence to best practices in software engineering and infrastructure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deployment automation scripts leveraging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consistency in environments across development, staging, and production, increasing reliability and reducing the potential for human error.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recommended operational improvements based on findings from metrics and logs processed through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established APM solutions for enhanced user experience and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deployment lifecycle for services, fostering accountability and ownership of operational processes while mentoring peers on best practices in </w:t>
      </w:r>
      <w:r w:rsidRPr="00745DD3">
        <w:rPr>
          <w:rFonts w:ascii="Roboto Light" w:eastAsia="Roboto Light" w:hAnsi="Roboto Light" w:cs="Roboto Light"/>
          <w:b/>
          <w:bCs/>
          <w:color w:val="404040" w:themeColor="text1" w:themeTint="BF"/>
          <w:sz w:val="20"/>
          <w:szCs w:val="20"/>
        </w:rPr>
        <w:t xml:space="preserve">site reliability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complex data structures while ensuring optimal performance in high-traffic applications, providing insights and guidance in managing data under scale conditions where required.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technological initiatives that propelled the use of new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practices leading to an increase in DevOps effectiveness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stakeholders and technical teams, ensuring product roadmaps align with technical capabilities and fostering a culture of open communication to support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compliance with </w:t>
      </w:r>
      <w:r w:rsidRPr="00745DD3">
        <w:rPr>
          <w:rFonts w:ascii="Roboto Light" w:eastAsia="Roboto Light" w:hAnsi="Roboto Light" w:cs="Roboto Light"/>
          <w:b/>
          <w:bCs/>
          <w:color w:val="404040" w:themeColor="text1" w:themeTint="BF"/>
          <w:sz w:val="20"/>
          <w:szCs w:val="20"/>
        </w:rPr>
        <w:t xml:space="preserve">security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cloud platforms, collaborating with security engineers to mitigate risks and uphold standards across deployment environments and services offered.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legacy systems by refactoring existing codebases in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embrace modern development practices while improving system performance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towards documentation and knowledge sharing efforts aimed at enhancing team capabilities in infrastructure management and improving overall operational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