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V&amp;V Engineer with over 9 years of experience in software development, specializing in verification and validation of bioinformatics pipelines and regulated software in clinical settings. Proven expertise in IEC 62304 and ISO 13485 compliance, leveraging cross-functional collaboration and regulatory knowledge to ensure the highest quality in software testing and documentation.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R,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Nextflow, Docker, Kubernetes, Jenkins, Apache Airflow,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Bioinformatics &amp; Analysis:</w:t>
      </w:r>
      <w:r w:rsidRPr="00745DD3">
        <w:rPr>
          <w:rFonts w:ascii="Roboto Light" w:eastAsia="Roboto Light" w:hAnsi="Roboto Light" w:cs="Roboto Light"/>
          <w:color w:val="404040" w:themeColor="text1" w:themeTint="BF"/>
          <w:sz w:val="20"/>
          <w:szCs w:val="20"/>
        </w:rPr>
        <w:t xml:space="preserve"> BioPython, Scikit-learn, Bioinformatics Pipelines, NGS Data Analysis, Genome Analysis Toolkit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DevOps, Terraform, Kubernetes,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Assurance &amp; Compliance:</w:t>
      </w:r>
      <w:r w:rsidRPr="00745DD3">
        <w:rPr>
          <w:rFonts w:ascii="Roboto Light" w:eastAsia="Roboto Light" w:hAnsi="Roboto Light" w:cs="Roboto Light"/>
          <w:color w:val="404040" w:themeColor="text1" w:themeTint="BF"/>
          <w:sz w:val="20"/>
          <w:szCs w:val="20"/>
        </w:rPr>
        <w:t xml:space="preserve"> ISO 13485, IEC 62304, Regulatory Documentation, Risk Management, FDA Submissions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verification and validation activities for multiple bioinformatics applications, ensuring adherence to </w:t>
      </w:r>
      <w:r w:rsidRPr="00745DD3">
        <w:rPr>
          <w:rFonts w:ascii="Roboto Light" w:eastAsia="Roboto Light" w:hAnsi="Roboto Light" w:cs="Roboto Light"/>
          <w:b/>
          <w:bCs/>
          <w:color w:val="404040" w:themeColor="text1" w:themeTint="BF"/>
          <w:sz w:val="20"/>
          <w:szCs w:val="20"/>
        </w:rPr>
        <w:t xml:space="preserve">IEC 62304</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13485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throughout the software development lifecycle, which enhanced reliability of clinical results and patient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rigorous test cases for </w:t>
      </w:r>
      <w:r w:rsidRPr="00745DD3">
        <w:rPr>
          <w:rFonts w:ascii="Roboto Light" w:eastAsia="Roboto Light" w:hAnsi="Roboto Light" w:cs="Roboto Light"/>
          <w:b/>
          <w:bCs/>
          <w:color w:val="404040" w:themeColor="text1" w:themeTint="BF"/>
          <w:sz w:val="20"/>
          <w:szCs w:val="20"/>
        </w:rPr>
        <w:t xml:space="preserve">NGS bioinformatics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Nextflow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 implementation and testing, thereby ensuring seamless integration with laboratory systems and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bioinformaticians and software engineers to define test plans and requirements, integrating feedback into the V&amp;V strategy to align QA processes with best practices in molecular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approved test artifacts, including test protocols and reports, ensuring conformity to strict quality controls and regulatory mandates, which significantly reduced potential compliance risks associated with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testing cadences across several concurrent development programs, while communicating progress transparently to stakeholders, fostering a culture of accountability and collaboration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comprehensive traceability matrix linking software requirements, test cases, and validated protocols, enhancing audit readiness and facilitating effective compliance reviews during regulatory audits.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improve testing methodologies and strategies, sharing insights on bioinformatics and software engineering best practices which resulted in a more integrated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on newly validated systems, enhancing team capabilities in operational testing procedures and ensuring adherence to laboratory standards and protocols in day-to-day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in testing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testing efficiency and reducing time to market for critical patient diagnostics solutions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clinical laboratory workflows and collaborated with laboratory staff to validate software tools and instrumentation, ensuring smooth integration and functionality that aligns with end-user needs and regulatory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quality metrics and test results, identifying trends and areas for improvement, which informed continuous enhancement of testing procedures and tools, thereby increasing overall software quality assurance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design control meetings, ensuring that V&amp;V activities were well integrated into the software development processes and aligned with the company’s regulatory requirements and quality ethos.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periodically to the Boulder lab to conduct hands-on assessments and validations of laboratory automation tools, facilitating effective collaboration with lab scientists and enhancing the team’s understanding of field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team members on bioinformatics testing methodologies and regulatory compliance, fostering a culture of learning and continuous improvement within the V&amp;V team, enhancing overall team competency.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preparation of regulatory submissions by compiling necessary V&amp;V documentation and ensuring comprehensive coverage of all quality control aspects to support FDA approvals.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commercial product lines, specializing in improving system performance and reliability, contributing to greater client satisfaction and reduced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cloud-based solutions via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best practices in secure coding and software deployment, enhancing scalability and availability of applications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regression testing efficiency and decreased the turnaround time for product updates/releases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aligning closely with cross-functional teams to capture user requirements effectively and translating them into functional specifications,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 on generating high-level software architectures that streamline communication between various modules, thus achieving a sustainable and maintainable codebase through a solid design approach and documentation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of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user interface experience while ensuring strict adherence to responsive design principles and accessibility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performance tests using tools like </w:t>
      </w:r>
      <w:r w:rsidRPr="00745DD3">
        <w:rPr>
          <w:rFonts w:ascii="Roboto Light" w:eastAsia="Roboto Light" w:hAnsi="Roboto Light" w:cs="Roboto Light"/>
          <w:b/>
          <w:bCs/>
          <w:color w:val="404040" w:themeColor="text1" w:themeTint="BF"/>
          <w:sz w:val="20"/>
          <w:szCs w:val="20"/>
        </w:rPr>
        <w:t xml:space="preserve">Apache 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applications can handle load and performance requirements, allowing early identification of bottlenecks in application stacks.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that leverage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storage solutions while maintaining compliance with regulatory standards and improving data retrieval times for user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align software features with customer needs, utilizing strong interpersonal skills to ensure mutual understanding and effective prioritization of backlog items.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for software integrations to assist team members and end-users, enhancing their understanding and utilization of tools while promoting a smoother transition during software updates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optimization strategies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refactoring techniques, which increased maintainability and improved security postures without disrupting operations within the existing IT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Partook in critical path identification for project deliverables related to software releases, ensuring adherence to timelines by delivering on prioritized objectives in a team-driven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