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full stack development, specializing in web and mobile applications. Proficient in building robust analytics platforms and enhancing customer data engagement through innovative engineering practices. Strong collaborative skills, with a focus on UX-driven solutions and backend integration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SQL,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React, Maven, JPA, Spark,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Handling:</w:t>
      </w:r>
      <w:r w:rsidRPr="00745DD3">
        <w:rPr>
          <w:rFonts w:ascii="Roboto Light" w:eastAsia="Roboto Light" w:hAnsi="Roboto Light" w:cs="Roboto Light"/>
          <w:color w:val="404040" w:themeColor="text1" w:themeTint="BF"/>
          <w:sz w:val="20"/>
          <w:szCs w:val="20"/>
        </w:rPr>
        <w:t xml:space="preserve"> MongoDB, DynamoDB, Redis, PostgreSQL, ElasticSearch, MySQL,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Docker, Git, CI/CD Tools,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Linux, Windows, macOS, Ubuntu, RedHat, Debian, VMware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analytics engine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 retrieval processes and enhancing performance for millions of users across various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processes from various sources and establishing integrated analytics features for seamless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the product roadmap aligning with stakeholder requirements, contributing to enhanced customer engagement and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load times and interactions, while applying best practices in UI/UX design for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codebase management using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best practices for version control and deployment to production environments while ensuring minimal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Elasticache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backend development, facilitating high-performance data storage options crucial for analytics processing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reviews and refactoring sessions, utilizing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run tests and manage deployment processes, enhancing team efficiency through a commitment to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creating best coding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team development in line with industry trends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evaluations of existing datasets, identifying opportunities for new feature enhancements while remaining adaptable to changing product landscapes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and scrum ceremonies, ensuring effective communication within the team and adapting swiftly to evolving project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rigorous testing and debugging to maintain high code quality and reliability, utilizing automated testing frameworks and tools, establishing a culture of accountability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optimizing the software release cycle and enhancing system resilience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innovative solutions through regular brainstorming and hackathon events, fostering a culture of creativity and technical excellence within the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consistently with product management to clarify technical requirements, aligning development objectives with business goals for improved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the integration of authenticating mechanisms and adhering to industry-standard security protocols, providing clients with a secure platform for their analytics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architecture and maintainability to support future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for complex data queries and optimizations, providing critical insights into system performance and user engagement across various applications, while developing dashboards focusing on key business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unit and integration testing efforts, leveraging test-driven development (TDD) strategies to ensure high code quality and application stability, leading to improved user feedback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stand-ups and retrospectives, enhancing team productivity by actively engaging in discussions on project progress and roadblocks.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of new developers by providing code reviews and strategic advice, fostering an inclusive and supportive learning environment in accordance with company values and growth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services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integrating with third-party APIs to expand the functionality of applications and enhance user engagement through seamless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ensuring optimal performance, backup, and recovery processes, leading initiatives to transition legacy systems onto modern platforms with reduced downtime for users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automating CI/CD pipelines to streamline deployment processes and improve operational efficiency for production deployments, ensuring minimal service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analysis of applications, implementing solutions to reduce response times and improve user experience based on collected metrics and user feedback on existing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debugging methods for identifying critical bugs in production environments, demonstrating strong problem-solving capabilities and a commitment to maintaining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teams to refine user interfaces by integrating client feedback, ensuring that both aesthetic and functional aspects were aligned with user expectations and industry-standard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efforts to innovate product features, leading to successful launches that aligned with strategic business goals and customer needs, driving higher engagement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