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web and mobile applications. Expert in defining system architecture, implementing CI/CD practices, and ensuring software scalability and performance. Proven ability to mentor teams and drive technical standards while delivering impactful solutions that align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MVC.Net, ASP.NET Core, SignalR,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Kubernetes Service, Azure DevOps, Docker, Azure Storage, Azure Functions, Azure Application Insights,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OAuth, RBAC,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Jest, NUnit, Postman,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Confluence, Terraform, Swagger,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system architecture for complex,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solutions align with business objectives and comply with security best practices while mentoring fellow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standardizing processes that significantly improved deployment speed and reliability through automated testing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web applications, enhancing performance and maintainability while consistently promoting best coding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enterprise integration strategies by designing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leading to more adaptive systems that could easily handle new functionalities and external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into the development lifecycle,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by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compliance with industry standards and regulations across all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within the team, facilitating a collaborative environment that encouraged knowledge sharing and continuous improvement in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software performance and scalability by identifying systemic bottlenecks and designing solutions that accommodated growth without compromising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Institutionalized documentation systems,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docs-as-code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philosophy that enhanced clarity and accessibility for both technical and non-technical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open communication channels while sharing knowledge on industry trends and technologies to foster a supportive and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and continuous learning, adapting to new challenges while refining processes and solutions to align with rapidly changing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engineers through code reviews and collaborative problem-solving sessions, reinforcing a culture of technical excellence and mutual support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conducted performance analysis and optimization of legacy applications, utilizing modern frameworks to enhance overall system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establishing effective testing strategies and implementing robust monitoring solutions that provide insight into application health and user behavior, driving proactive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transition to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service resiliency in variable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culture, promoting diverse perspectives and encouraging innovation which led to improved problem-solving and business outcomes across engineering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and reusable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successful deployment of innovative web applications while optimizing performance through targeted enhancements and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accelerated deployment processes and improved scalability for a variety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high-performance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data processing capabilities which significantly improved user engagement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test automation practices within the engineering team,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test coverage and reducing the number of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implementing efficient data querying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user satisfaction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optimal data exchange and user authentication processes, establishing standards that facilitated seamless application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metrics to inform business decisions and improve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promoting a collaborative team environment that emphasized quality and reliability in software delivery practices associated with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deliver complex solutions within tight timelines, leveraging diverse skill sets across teams while ensuring alignment with organizational goals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best practices for team members, fostering a learning culture that empowers and encourages engineers to continuously evolve their skills as technology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initiatives for the digitization of legacy processes, implementing modern frameworks that aligned with industry best practices, significantly improving productivity and system interaction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governance around software development processes, ensuring that technical documentation and architectural decisions were well-integrated into ongoing projects and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