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focusing on web and mobile applications. Specialized in designing and building cloud-native solutions, enhancing engineering quality, and collaborating cross-functionally to drive impactful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Architecture, CI/CD, Distributed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operated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cloud-native systems for diverse legal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performance and scalability while ensuring thorough incident response protocols implemented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secure solutions that effectively processed large volumes of legal data, utilizing observability tools and frameworks to enhance system reliability and mitigate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in advanced software development practices, contributing to team knowledge sharing and fostering a culture focused on delivering high-quality, maintainable code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design discussions that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to accelerate deployment cycles and streamline development workflows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teams, translating user requirements into technical specifications while ensuring alignment with overall business goals and contributing to streamlined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deliver robust solutions, enhancing user engagement and delivering actionable insights for high-stakes legal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and log aggregation frameworks to improve incident response time and enhance operational transparency for all deployed systems within the legal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tuning techniques to optimize database queries and application bottlenecks, significantly improving system response times and creating value for high-volume legal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among the team,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workflow and improve code efficiency, which resulted in enhanced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that ensured adherence to coding standards and best practices, fostering a collaborative environment aimed at continuous improvement and skill development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insights from data analysis to executive stakeholders, influencing technical direction and promoting innovative approaches to designing scalable solutions for evolving legal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industry trends in legal technology and integrated relevant advancements into current projects, ensuring the technical strategies aligned rigorously with changing market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team awareness of best practices and new developments in distributed architecture, leading to improved project outcomes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key performance indicators for engineering practices, regularly measuring outcomes to guide strategic decisions that impact technical prowess and operational excellence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security by design, implementing best practices for data privacy and compliance across all engineering efforts, reinforcing the company's commitment to trust and integrity within the legal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delivering reliable solutions while improving data integrity and reducing latency during high-demand periods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a range of cloud applications, focusing on implementing best cloud architectural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end-to-end development lifecycle of various applications, participating actively in all phases from requirements gathering through deployment and maintenance,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planning and retrospective meetings, ensuring transparency and commitment to continuous improvement methodologies while driving project momentum across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data retrieval processes and enhance data structure integrity for complex legal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elucidate technical details, impacting client satisfaction significantly through adept communication and effective project management practices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systems to broaden functional capabilities while maintaining system cohesion and enhancing overall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frameworks and libraries that align with business goals, ensuring effective utilization of resources and delivering meaningful outcomes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for existing applications to assess performance and usability, leading to prioritized enhancement recommendations, effectively refining user experiences for corporate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system architectures, workflows, and deployment processes, promoting knowledge transfer and continuity across teams while facilitating training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frontend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usability metrics for diverse legal user bases without compromising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diversity initiatives to improve inclusivity within engineering practices, fostering an environment where varied perspectives could contribute to innovative solutions and unifying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