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building user-centric solutions while maintaining high code quality and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Kotlin, TypeScript,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GraphQL, Next.js, Django,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CircleCI,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Service-Oriented Architecture, Event-Driven Architecture, Clean Architecture, MVC, MVVM, Domain 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Penetration Testing, Unit Testing, Integration Testing, End-to-End Testing, Test Automation, Static Code Analysis,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well-tested features for scalable web applications and backend loan origination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code quality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by conducting thorough code reviews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thereby fostering an environment of high standards and continuous improvement across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design, product, and business stakeholders to ensure that delivered solutions adhered to customer-centric principles while providing high value and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reduced technical debt by refactoring existing codebases and implementing performance optimizations to enhance application efficiency and reliability in user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high-impact initiatives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development tasks, which improved turnaround times for feature deployment and enhanced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mentorship within the engineering team, encouraging a culture of collaborative problem-solving and personal growth while driving engagement in peer discussions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contributed to the technical strategy by aligning software developments with architectural vision and ensuring technological advancements were integrated into daily operations and future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resolved complex issues related to backend services and API integration, driving improvements through a systematic approach to debugging and error resolution in production environments and contributing to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software architecture methodologies, fostering a continuous feedback loop that led to innovative solutions and the adoption of up-to-date practices relevant in current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customer-first mindset by ensuring development processes remained aligned with user needs through frequent feedback loops and iterative enhancements based on user insights and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prioritized tasks effectively, showcasing flexibility and a proactive attitude towards learning new technologies for improved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aimed at overcoming challenges, leveraging strong communication skills to share insights and foster unified approaches to project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microservices architecture into legacy applications, guiding teams through the transition while emphasizing best practices for service management and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technical processes and solutions which facilitated onboarding and knowledge transfer among team members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practices to keep abreast of industry trends, ensuring that personal skills and team capabilities expanded consistently in a rapidly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that enhanced user experiences and improved performance metrics by utilizing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development of high-availability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resource scalability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product requirements and deliver solutions that met market needs while ensuring adherence to stringent coding standards through peer reviews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client-side functionalities, effectively creating dynamic and responsive web applications that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automated testing implementations, resulting in drastic reductions in security vulnerabilities and systemic errors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from monolithic architecture to microservices by designing modular components and deploying them in isolated environments to streamline development efforts and ensure smoother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project management methodologies, participating in sprint planning and retrospectives that optimized workflow efficiency and improved team dynamics, leading to more successful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ensuring seamless integration between clients and servers, enhancing application functionality while reducing latency and improving load times for user requests and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demos, providing updates on project status and receiving feedback that shaped iterative improvements in product features and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automate build processes and deployments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efforts and enhancing the reliability of application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practices and architectural decisions, aiding knowledge sharing and facilitating onboarding processes for new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new software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organizational strategies to provide quick and scalable solutions for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