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9 years of extensive experience in software development, specializing in web and mobile applications. Proven expertise in Ruby, Python, and JavaScript/node.js along with MVC frameworks such as Rails and Django. Adept at system design and architecting scalable solutions while fostering collaborative teamwork in agile environments. Passionate about leveraging technology to support educational non-profit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Python, JavaScript, TypeScript, SQL,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Django, Flask, Node.js, React, Vue.js, Angular,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SQLite,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Heroku, AWS, Git, JIRA,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TDD, BDD,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full-stack software development efforts, architecting solutions that seamlessly integrate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with intuitive design and responsive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analyze and refine product requirements, implementing a structured work breakdown process that ensured feasibility and alignment with organizational objectives on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ensuring high availability while managing integrations with various services fundamental to the platform’s functionality and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promoting a culture of continuous integration and reducing deployment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responsibility for database performance tuning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indexes and writing efficient queries that bolstered application response times across various modules across the software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shared best practices while conducting code reviews to ensure adherence to coding standards that prioritize maintainability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sprints and retrospectives, facilitating team discussions that spurred innovation while identifying areas for improvement in process efficiency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recruiting efforts for new team members, assisting in crafting interview questions that accurately assess technical expertise and alignment with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security initiatives by implementing proactive measures to secure APIs against unauthorized access, ensuring the integrity of user data and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support and monitoring of the live application, building robust systems that could automatically detect issues, maintain uptime, and resolve incidents effectively across multiple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allowing for continuous learning within the team through discussions on emerging technologies and coding strategies that enhance our development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and established team-wide coding standards, engaging in discussions how we could effectively reduce technical debt while enhancing code quality and maintainability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features from conception to deployment, ensuring successful integration of backend services with user interfaces through efficient collaboration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decisions regarding tech stack evolution by analyzing industry trends and customer feedback, advocating for choices that best serve the platform’s growing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external community events and conferences, representing the organization while fostering networking opportunities that could lead to future collaboration and innovative ideas.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microservices architecture to enhance performance and improve maintainability across multiple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cross-functional team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accelerate project timelines while ensuring product quality and responsiveness to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UI/UX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achieving optimal interaction across various devices and screen resolutions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database design and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efficiency, leading to a significant reduction in load times and improved user experiences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design teams to refine application workflows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 fidelity and usability satisfaction during various project phases was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sessions to improve code quality and reduce technical debt, making pivotal design decisions to streamline processes and enhance long-term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deployment workflows while ensuring scalable application architecture to accommodate user growth and traffic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agile meetings that fostered transparency in project progression, raising actionable insights that improved team collaboration and project delivery speed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architecture, enhancing platform capabilities while ensuring secure handling of sensitive user data during interaction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data-driven decision making through implementation of analytic frameworks, producing insights that guided product feature development along with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application security standards and practices, proactively advising on improvements to adequately secure sensitive data across user transactions during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initiatives aimed at raising awareness about educational technology tools, leveraging experiences to impact the lives of students and educational institutions positively.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