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Software Engineer with over 11 years of experience focusing on web and mobile applications. Proficient in developing scalable and efficient solutions using modern frameworks and cloud technologies. Experienced in collaborative environments, adept at problem-solving, and driven by a passion for innovation in software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Go, SQL, TypeScript,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React, Node.js, Angular, Express.js, Hibernate, Apache Spark,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Cassandra, Redis, Elasticsearch, DynamoDB,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Docker, Kubernetes, Jenkins, Terraform,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RESTful APIs, GraphQL, Microservices, OAuth, gRPC, Apigee, RabbitMQ,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JUnit, Selenium, Postman, JUnit, TestNG, Cypress, Mocha, Chai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complex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with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ensure high scalability and performance across services and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microservices architecture for cloud-based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services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resource utilization and cost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resilient distributed systems by implementing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to communicate between services, ensuring seamless integration and reliable data 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focusing on </w:t>
      </w:r>
      <w:r w:rsidRPr="00745DD3">
        <w:rPr>
          <w:rFonts w:ascii="Roboto Light" w:eastAsia="Roboto Light" w:hAnsi="Roboto Light" w:cs="Roboto Light"/>
          <w:b/>
          <w:bCs/>
          <w:color w:val="404040" w:themeColor="text1" w:themeTint="BF"/>
          <w:sz w:val="20"/>
          <w:szCs w:val="20"/>
        </w:rPr>
        <w:t xml:space="preserve">coding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actively collaborating with team members to enhance overall software quality and maintainability across major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initiatives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optimizing deployment pipelines and streamlining operational efficiency in testing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thorough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test coverage that resulted in robust, reliable applications and high-quality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to identify project requirements and develop functional specifications that align with business needs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usage of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implementing advanced search capabilities within the application, reducing query times and improving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technologies such as </w:t>
      </w:r>
      <w:r w:rsidRPr="00745DD3">
        <w:rPr>
          <w:rFonts w:ascii="Roboto Light" w:eastAsia="Roboto Light" w:hAnsi="Roboto Light" w:cs="Roboto Light"/>
          <w:b/>
          <w:bCs/>
          <w:color w:val="404040" w:themeColor="text1" w:themeTint="BF"/>
          <w:sz w:val="20"/>
          <w:szCs w:val="20"/>
        </w:rPr>
        <w:t xml:space="preserve">Serverless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 to constantly innovate and enhance product offerings in line with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to educate peers about best practices in </w:t>
      </w:r>
      <w:r w:rsidRPr="00745DD3">
        <w:rPr>
          <w:rFonts w:ascii="Roboto Light" w:eastAsia="Roboto Light" w:hAnsi="Roboto Light" w:cs="Roboto Light"/>
          <w:b/>
          <w:bCs/>
          <w:color w:val="404040" w:themeColor="text1" w:themeTint="BF"/>
          <w:sz w:val="20"/>
          <w:szCs w:val="20"/>
        </w:rPr>
        <w:t xml:space="preserve">deployment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cloud 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utilization, and reliable software design techniques that foster growth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profiling and benchmarking key components, utilizing tools to identify bottlenecks, and applying techniques that improved both speed and reliability of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security and compliance with industry standards by integrating </w:t>
      </w:r>
      <w:r w:rsidRPr="00745DD3">
        <w:rPr>
          <w:rFonts w:ascii="Roboto Light" w:eastAsia="Roboto Light" w:hAnsi="Roboto Light" w:cs="Roboto Light"/>
          <w:b/>
          <w:bCs/>
          <w:color w:val="404040" w:themeColor="text1" w:themeTint="BF"/>
          <w:sz w:val="20"/>
          <w:szCs w:val="20"/>
        </w:rPr>
        <w:t xml:space="preserve">identity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adhering to best practices in coding and infrastructure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analysis and adoption of new tools for performance testing, advocating for continuous improvement, leveraging insights to shape the development process and influence stakeholder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architectural discussions, providing insights into system design and technology stack choices, ensuring alignment with company goals and strategic vision for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operational excellence through innovation, focusing on protocols and methodologies that enhance service availability and minimizes downtime across business systems.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full-fledged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fostering collaboration with various business units to identify and mitigate challenges faced during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several features within Microsoft's flagship products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front-end performance, usability, and functionality to align with user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code quality and efficiency through intensive code reviews and peer feedback processes, promoting a culture of excellence and continuous improvement amongst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building multitenant applications in a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specifically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offerings and ensure scalability for diverse customer requests and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SQL schemas and executed complex queries on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data integrity, consistency, and optimized accessibility for internal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and sprint planning, actively engaging with the development team to prioritize tasks and streamline delivery processes through effective collaboration and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high-throughput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various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seamless interaction and data exchange between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(CI/CD) practices using </w:t>
      </w:r>
      <w:r w:rsidRPr="00745DD3">
        <w:rPr>
          <w:rFonts w:ascii="Roboto Light" w:eastAsia="Roboto Light" w:hAnsi="Roboto Light" w:cs="Roboto Light"/>
          <w:b/>
          <w:bCs/>
          <w:color w:val="404040" w:themeColor="text1" w:themeTint="BF"/>
          <w:sz w:val="20"/>
          <w:szCs w:val="20"/>
        </w:rPr>
        <w:t xml:space="preserve">AzureDevOps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regular enhancement and orchestrating automated workflows to maximize deployment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executed automated testing scripts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meet user requirements while maintaining robust quality assurance processes throughout development and production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closely with product management teams to analyze requirements for new features, translating business needs into scalable technical specifications for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secure application environments addressing security vulnerabilities, utilizing encryption and authentication methods in compliance with the latest industry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programming methodologies and best practices, enhancing team capability and knowledge, fostering an inclusive and supportive learning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