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designing and implementing high-scale backend systems. Proficient in Java, C++, and various distributed systems technologies, specializing in Wikidata and data platforms. Committed to reliability and performance, with a strong background in creating production-grade services.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C++, Python, Go, Ruby, JavaScript, TypeScript,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Neo4j, Redis, Elasticsearch, Apache Kafka,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GCP, CI/CD, Terraform,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Node.js, Apache Spark, Apache Nifi, Apache Flink, Jenkins, Vue.js,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Grafana, Datadog, New Relic, Sentry, OpenTelemetry, ELK Stack, Zipkin,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maintained robust backend systems and APIs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Wikidata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query infrastructure, ensuring seamless interactions across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Wikimedia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enhancing community engagement and facilitating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reliability and observability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Wikidata Query Service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proactive monitoring systems to identify bottlenecks and automate incident response, fostering a high-level performance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Site Reliability Engineering (SRE) and product teams to enhance scalability, aiding in handling increasing traffic and optimizing resource allocation under peak loads dynamically.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streamline deployment automation, reducing the release cycle times significantly, allowing faster feature rollouts and updates to users globally.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technical discussions, contributing to architectural decisions that shape the road map for backend development and establishing best practices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migration and system upgrade strategies, guiding the transition from older to newer platforms while ensuring data integrity and minimizing downtime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Wikidata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knowledge sharing through comprehensive documentation, facilitating onboarding processes and ensuring all team members have access to essential resources for continued support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production incidents swiftly, executing root cause analysis that led to implementing system enhancements, improving overall platform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operated production-grade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 Level Objectives (SLOs)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mind, ensuring that service targets were met consistently, driving user satisfaction and trust in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development and deployment of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deployment lifecycle and ensuring more consistent environments across development and production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evaluation and adoption of new technologies, integrating industry best practices within the team to stay ahead in areas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knowledge graphs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streaming needs, applying it for both ingestion and processing tasks, thereby making critical data readily available to end-users and systems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and workshops focused on best use practices of distributed systems, enhancing team capabilities and addressing knowledge gaps effectively within the engineering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engineers to ensure data pipelines were reliable and efficient, underpinning the analytics efforts that inform decision-making across various projects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Wikimedia Foundation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open source projects reminiscent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Wikimedia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values, promoting a culture of knowledge sharing and continuous improvement within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large-scale backend services for diverse applications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performance optimization and reliability across multiple user-facing products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high throughput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response times and client satisfaction in high-demand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driving technical strategies that shaped product features and addressed user needs promptly in rapidly-changing project landscapes.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code reviews and design discussions that emphasized quality and maintainability, leading to a substantial reduction in technical debt and long-term tech health.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that integrated smoothly into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thus ensuring greater code quality and reducing deployment-related incidents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optimized system performance using industry-standard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services met targeted performance benchmarks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data migration strategies that elevated service efficiency while safeguarding data integrity and continuity across multiple platforms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engineers, sharing insights on best practices for development and fostering a culture of continuous learning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data processing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improved responsiveness and adaptability of applications to dynamic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solutions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leveraging cloud-native technologies to ensure high availability and disaster recovery capabilities across mission-critical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evolution of infrastructure-as-code practices,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cloud resources efficiently and improve team deployment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stakeholders to gather requirements and translate them into technical solutions that met both business and user needs effectively, enhancing overall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legacy system constraints and contributed to their modernization, aligning platforms with advanced service delivery objectives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scaling initiatives for high-performance systems, actively contributing to architectural decisions that shape both current projects and future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tests to assess system limitations and opportunities for improvements, thereby informing iterative enhancements in service design and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