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 accomplished software engineer with over 11 years of experience in building innovative web and mobile applications, specializing in full stack development with a strong focus on backend architecture and frontend design for public sector solutions. Proven track record of delivering scalable RESTful APIs, integrating machine learning pipelines, and optimizing for GovCloud environments, all while fostering cross-functional collaboration to achieve shared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Spring Boot, Django, Flask,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Security:</w:t>
      </w:r>
      <w:r w:rsidRPr="00745DD3">
        <w:rPr>
          <w:rFonts w:ascii="Roboto Light" w:eastAsia="Roboto Light" w:hAnsi="Roboto Light" w:cs="Roboto Light"/>
          <w:color w:val="404040" w:themeColor="text1" w:themeTint="BF"/>
          <w:sz w:val="20"/>
          <w:szCs w:val="20"/>
        </w:rPr>
        <w:t xml:space="preserve"> Prometheus, Grafana, ELK Stack, OpenID,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high-throughput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machine learning models for enhanced video analysis workflows in </w:t>
      </w:r>
      <w:r w:rsidRPr="00745DD3">
        <w:rPr>
          <w:rFonts w:ascii="Roboto Light" w:eastAsia="Roboto Light" w:hAnsi="Roboto Light" w:cs="Roboto Light"/>
          <w:b/>
          <w:bCs/>
          <w:color w:val="404040" w:themeColor="text1" w:themeTint="BF"/>
          <w:sz w:val="20"/>
          <w:szCs w:val="20"/>
        </w:rPr>
        <w:t xml:space="preserve">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database designs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to ensure compliance with </w:t>
      </w:r>
      <w:r w:rsidRPr="00745DD3">
        <w:rPr>
          <w:rFonts w:ascii="Roboto Light" w:eastAsia="Roboto Light" w:hAnsi="Roboto Light" w:cs="Roboto Light"/>
          <w:b/>
          <w:bCs/>
          <w:color w:val="404040" w:themeColor="text1" w:themeTint="BF"/>
          <w:sz w:val="20"/>
          <w:szCs w:val="20"/>
        </w:rPr>
        <w:t xml:space="preserve">DoD SRG Impact Levels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government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that included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end-to-end solutions, ensuring seamless communication between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fostering an adaptive and resilient team culture that effectively responds to emerging challenges and opportunities in fast-paced startup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adherence to coding standards and best practices throughout development processes, focusing on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efficient testing strategies to enhance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high-performance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aligned with backend services for optimized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and compliance features, including </w:t>
      </w:r>
      <w:r w:rsidRPr="00745DD3">
        <w:rPr>
          <w:rFonts w:ascii="Roboto Light" w:eastAsia="Roboto Light" w:hAnsi="Roboto Light" w:cs="Roboto Light"/>
          <w:b/>
          <w:bCs/>
          <w:color w:val="404040" w:themeColor="text1" w:themeTint="BF"/>
          <w:sz w:val="20"/>
          <w:szCs w:val="20"/>
        </w:rPr>
        <w:t xml:space="preserve">role-based 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government standards and safeguard sensitive information in public sector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increasing the scalability and reliability of cloud-based applications within constrained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system architecture and performance metrics,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optimization, ensuring high availability across all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auditable workflows and comprehensive logging systems, enabling thorough reviews and maintaining regulatory compliance in all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technologies and trends in </w:t>
      </w:r>
      <w:r w:rsidRPr="00745DD3">
        <w:rPr>
          <w:rFonts w:ascii="Roboto Light" w:eastAsia="Roboto Light" w:hAnsi="Roboto Light" w:cs="Roboto Light"/>
          <w:b/>
          <w:bCs/>
          <w:color w:val="404040" w:themeColor="text1" w:themeTint="BF"/>
          <w:sz w:val="20"/>
          <w:szCs w:val="20"/>
        </w:rPr>
        <w:t xml:space="preserve">multimodal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video understanding, implementing findings to improve existing systems and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promoting team collaboration and inspiring continuous improvement, aimed at building a more inclusive and informed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customer-oriented approach by gathering feedback from public-sector users, translating insights into actionable development goals,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infrastructure as code principles in deployment strategies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repeatable and efficient setups that conform to strict government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advanced AI solutions, leveraging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training pipelines and improve the performance of video content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clients, focusing on implementing responsive designs and integrating with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architectures by adopting microservices patterns, significantly improving application performance and deployment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increasing the speed of application releases while maintaining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them into technical specifications, ensuring alignment between business objectives and technological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 tasks including performance tuning and migrating large datasets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vulnerability testing on applications, employing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security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innovative cross-functional projects focusing on deploying machine learning models into production,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coding best practices and frameworks, contributing to their professional development and enhancing the team's overall technical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seamless interfaces, conducting usability testing and refining features based on user feedback to improve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knowledge sharing sessions that reinforced a culture of continuous improvement and collaborative problem-solving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codebases and system functionalities, ensuring smooth handoffs and knowledge retention within the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revise technical proposals and demonstrate project results, enhancing relationships and fostering business growth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