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Software engineer with over 11 years of experience in developing innovative web and mobile applications. Strong expertise in Typescript, React, Golang, and distributed systems. Passionate about driving revenue growth through data-driven decisions and optimizing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Golang, Ruby, JavaScript,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Next.js, GraphQL, Redux,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Spring Boot,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Kubernetes, Terraform, Jenkins, CircleCI, ArgoCD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Jest, Mocha, Selenium, Postman, New Relic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features enhancing monetization strategies for eCommerce products, collaborating closely with cross-functional teams to ensure alignment on goals and user experience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scalable and reliable backend services using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system observability and performance enhancements while integrating with legacy systems to support current revenue streams.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establishing strong </w:t>
      </w:r>
      <w:r w:rsidRPr="00745DD3">
        <w:rPr>
          <w:rFonts w:ascii="Roboto Light" w:eastAsia="Roboto Light" w:hAnsi="Roboto Light" w:cs="Roboto Light"/>
          <w:b/>
          <w:bCs/>
          <w:color w:val="404040" w:themeColor="text1" w:themeTint="BF"/>
          <w:sz w:val="20"/>
          <w:szCs w:val="20"/>
        </w:rPr>
        <w:t xml:space="preserve">technical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and best practices, fostering an environment of continuous learning and adaptation to new technologies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data-driven approaches to run A/B tests, analyzing user behavior feedback to refine features aimed at enhancing user retention and conversion rates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refining the architecture of applications, ensuring that technical decisions were well-informed and beneficial for long-term project scalability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product managers and designers to translate feature ideas into functional solutions, bridging gaps between technical requirements and business objectives to maximize impact.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importance of quality code and test-driven development, incorporating robust testing practices to support feature rollouts and maintain high standards of code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familiarity with AI tools in development workflows, including options like </w:t>
      </w:r>
      <w:r w:rsidRPr="00745DD3">
        <w:rPr>
          <w:rFonts w:ascii="Roboto Light" w:eastAsia="Roboto Light" w:hAnsi="Roboto Light" w:cs="Roboto Light"/>
          <w:b/>
          <w:bCs/>
          <w:color w:val="404040" w:themeColor="text1" w:themeTint="BF"/>
          <w:sz w:val="20"/>
          <w:szCs w:val="20"/>
        </w:rPr>
        <w:t xml:space="preserve">Copilot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ChatGPT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productivity and streamline coding processes throughout various project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improving the deployment pipeline using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ArgoCD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continuous delivery capabilities and minimizing operational bottlenecks as new features were rolled out.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problem-solving sessions with engineers and analysts, focusing on growth hacking strategies to optimize revenue-generation processes through innovative technical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effective communication channels within teams, ensuring transparency in project updates and fostering a collaborative atmosphere conducive to idea sharing and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of system architectures and processes, promoting knowledge sharing and enhancing team efficiency related to project understanding and future developments.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continuous improvement initiatives by identifying and addressing technical debt, ensuring that software products remain competitive and responsive to market needs and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into the existing infrastructure, utilizing RESTful APIs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broaden the capabilities of the applications and improve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and pair programming sessions, fostering a culture of skill enhancement and contributing to the collective growth of the engineering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robust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user interface and user experience that adhered to best practices in interactive design and agile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complex backend services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high-volume transaction processing, contributing to system reliability and responsiveness under varying load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storage and retrieval, optimizing queries for performance improvements and ensuring data integrity according to industry standards and guidelines.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environment, engaging in daily stand-ups and sprint planning sessions, fostering strong communication among cross-disciplinary teams including </w:t>
      </w:r>
      <w:r w:rsidRPr="00745DD3">
        <w:rPr>
          <w:rFonts w:ascii="Roboto Light" w:eastAsia="Roboto Light" w:hAnsi="Roboto Light" w:cs="Roboto Light"/>
          <w:b/>
          <w:bCs/>
          <w:color w:val="404040" w:themeColor="text1" w:themeTint="BF"/>
          <w:sz w:val="20"/>
          <w:szCs w:val="20"/>
        </w:rPr>
        <w:t xml:space="preserve">QA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Product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transition of legacy systems to microservices architecture, enhancing system scalability and maintainability while promoting a culture of modernization throughout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APIs to support client-side application features, ensuring that services met performance benchmarks and aligned with business logic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 robust testing framework that ensures quality control and minimizes production errors in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performance optimization projects, analyzing system bottlenecks, and proposing improvements to enhance system throughput while maintaining a focus on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sessions and workshops on emerging technologies, enhancing team skills while keeping up with industry trends and advances.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deployment and configuration of applications in cloud environments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emphasizing automation and reliability while reducing operational overhead.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translate them into actionable technical specifications, enhancing collaboration between technical teams and business units.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dashboards and reporting tools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critical insights into application performance and user engagement trends to inform operational strategies.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