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specializing in web and mobile applications. Expertise in developing scalable applications using React, Node.js, and cloud technologies. Proven ability to lead teams, mentor engineers, and drive innovative solutions that enhance user experience and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Firebase, Lambda,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Jenkins, Git, GitHub Actions,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Analytics:</w:t>
      </w:r>
      <w:r w:rsidRPr="00745DD3">
        <w:rPr>
          <w:rFonts w:ascii="Roboto Light" w:eastAsia="Roboto Light" w:hAnsi="Roboto Light" w:cs="Roboto Light"/>
          <w:color w:val="404040" w:themeColor="text1" w:themeTint="BF"/>
          <w:sz w:val="20"/>
          <w:szCs w:val="20"/>
        </w:rPr>
        <w:t xml:space="preserve"> REST, GraphQL, WebSockets, PostgreSQL, MongoDB, Amplitude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full-stack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in user-facing features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stakeholders to define project scope and translate business requirements into technical specifications and actionable development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architecture, and system design, fostering a culture of continuous learning and innovation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and ensure code quality through automated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 95% code coverage threshold, enhancing the overall reliability of deployed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deploying applications, enhancing performance while reducing operational costs through effective resource management and architecture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w:t>
      </w:r>
      <w:r w:rsidRPr="00745DD3">
        <w:rPr>
          <w:rFonts w:ascii="Roboto Light" w:eastAsia="Roboto Light" w:hAnsi="Roboto Light" w:cs="Roboto Light"/>
          <w:b/>
          <w:bCs/>
          <w:color w:val="404040" w:themeColor="text1" w:themeTint="BF"/>
          <w:sz w:val="20"/>
          <w:szCs w:val="20"/>
        </w:rPr>
        <w:t xml:space="preserve">SSR/SSG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monitoring and instrumentation strategies for frontend systems, leveraging tools like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user interactions and system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effectively collaborating with cross-functional teams to deliver high-quality software on time, adapting to changing requirements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proactive approach in identifying and mitigating potential risks during project lifecycles, ensuring seamless delivery and minimal disruption to ongoing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gather feedback and insights, iterating on designs and functionality to align with user needs and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incorporated new technologies and industry trends, including advanced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feature validation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from monolithic architecture to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flexibility and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high-quality code reviews with an emphasis on maintainability, performance, and adherence to established coding standards, enhancing the skillset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and partnerships across product and engineering teams, utilizing shared knowledge to solve complex technical challenges and drive well-informed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architectures and ensuring high availability to support business-critical functions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stakeholders to design and implement intuitive interfaces based on user requirements, improving overall user satisfaction and engagement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promoting best practices and modern development methodologies, leading to improved code quality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communication between frontend applications and back-end data sources, ensuring seamless data integration and responsiveness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refining the development process by integrating modern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monitoring, resulting in more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fast-paced environments to improve project visibility and accountability, adapting practices to meet changing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application performance through rigorous testing protocols, including load and stress testing, identifying bottlenecks and optimizing application responses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Microsoft SQL Server for database management and data retrieval, implementing complex queries and optimizations to improve data access and processing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engineers, covering technical skills, best practices, and company-specific tools, enhancing team integration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safeguard applications and data, ensuring compliance with industry standards and reducing the risk of breaches or data loss.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owners and stakeholders to prioritize feature development and resolve technical challenges, ensuring alignment with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and maintainable code in line with industry standards while utilizing version control systems for task management and code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