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11 years of experience in software development, specializing in designing and implementing web and mobile applications. Proficient in TypeScript, Ruby, and Rust along with proven expertise in end-to-end project ownership and cross-team collaboration. Adept at applying industry best practices to ensure maintainability, performance, and user experience, thus enhancing customer engagement across multiple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Ruby, Rust, JavaScript, Go,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Ruby on Rails, Django, Spring,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MySQL, PostgreSQL, MongoDB, Redis, Cassandra, ScyllaDB,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Travis CI, GitHub Actions,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Cypress, react-testing-library, Jest, Storybook, Mocha, Postman, Selenium, Rollbar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email engagement solutions,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for over a million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of Product Managers, Designers, and Engineers to implement impactful features, optimizing user experience and encouraging engagement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team deliverables to enhance quality and maintainability of the codebase while ensuring alignment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critical production issues by analyzing system performance and reliability, implementing fixes that enhanced the responsiveness and stability of services provided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Refactored legacy components into modular, reusable architectures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component extensibility and developer velocity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frameworks, advocating for best practices in coding standards, testing methodologies, and architecture design in all engineering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specifications and prototypes to stakeholders to drive project alignment and promote shared understanding of complex technical solutions with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cloud services, focusing on optimizing deployment pipelines and improving operational efficiency across the email service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organizational improvement initiatives by adopting new tools and practices including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development and release cycles for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codebases and architectural decisions, aiding in the onboarding of new team members and facilitating knowledge transfer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driving discussions around new feature development and prioritization of technical debt resolution within the engineering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communication between frontend and backend systems, enabling the responsive delivery of content to end users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analytics tools like </w:t>
      </w:r>
      <w:r w:rsidRPr="00745DD3">
        <w:rPr>
          <w:rFonts w:ascii="Roboto Light" w:eastAsia="Roboto Light" w:hAnsi="Roboto Light" w:cs="Roboto Light"/>
          <w:b/>
          <w:bCs/>
          <w:color w:val="404040" w:themeColor="text1" w:themeTint="BF"/>
          <w:sz w:val="20"/>
          <w:szCs w:val="20"/>
        </w:rPr>
        <w:t xml:space="preserve">Mixpanel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gain insights into user interactions, guiding feature improvements and optimization efforts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the engineering community, sharing experiences and insights through blog posts and conference presentations on emerging tech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user experience in several high-traffic enterprise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translate them into technical specifications, ensuring alignment with business goals throughout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engineers in best coding practices and design patterns, enhancing team performance and product quality through pair programming and code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integration, and deployment processes for rapid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services, enabling seamless interactions between client-side applications and server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legacy systems to microservices architecture,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maintainability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customer feedback and production issues promptly, enhancing user satisfaction through quick resolutions and strong customer service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health, ensuring proactive measures to maintain high availability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processing frameworks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large volumes of streaming data, driving real-time analytics functionalities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applications rigorously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complete code coverage and bolstering the overall software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discussions, advocating for cloud-native solutions and effective integration strategies within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predominantly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tracking changes and collaborating with other development teams to manage project deliverables through repositories.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