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web and mobile applications. Proven track record in developing scalable solutions using C#, ASP.NET, and SQL, while optimizing performance. Passionate about enhancing patient care through innovative technology and collaborative approaches. Empowered teams through mentorship and established best practices in code quality and testing methodologies, aiming to deliver impactful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C#,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Core, ASP.NET Web API, Entity Framework, Dapper,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MSSQL, SQL Server, NoSQL,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Docker, Kubernetes, Azure DevOps,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NUnit, MSTest, Mocha, Jest,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optimized response times, which facilitated seamless client-server communication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SQL Server databases, focusing on data modeling, </w:t>
      </w:r>
      <w:r w:rsidRPr="00745DD3">
        <w:rPr>
          <w:rFonts w:ascii="Roboto Light" w:eastAsia="Roboto Light" w:hAnsi="Roboto Light" w:cs="Roboto Light"/>
          <w:b/>
          <w:bCs/>
          <w:color w:val="404040" w:themeColor="text1" w:themeTint="BF"/>
          <w:sz w:val="20"/>
          <w:szCs w:val="20"/>
        </w:rPr>
        <w:t xml:space="preserve">query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stored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high-transaction healthcare operations and enhance data retrieval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with cross-functional teams to enhance system integrations, improving data flow across applications and establishing a foundation for future enhancements and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automated testing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test coverage and improving code reliability through reliable test-driven development practices within a continuous integration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providing guidance on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code reviews, and architectural decision-making to foster a culture of quality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access layers using </w:t>
      </w:r>
      <w:r w:rsidRPr="00745DD3">
        <w:rPr>
          <w:rFonts w:ascii="Roboto Light" w:eastAsia="Roboto Light" w:hAnsi="Roboto Light" w:cs="Roboto Light"/>
          <w:b/>
          <w:bCs/>
          <w:color w:val="404040" w:themeColor="text1" w:themeTint="BF"/>
          <w:sz w:val="20"/>
          <w:szCs w:val="20"/>
        </w:rPr>
        <w:t xml:space="preserve">Dapper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developer productivity and maintaining database interaction consistency across various services in the healthcare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performance tracking, enabling proactive issue resolution and maintaining high standards of software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discussions and architectural reviews with peers to ensure alignment on technical strategies, fostering an environment of open innovation and teamwork amidst rapidly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demonstrably to a collaborative, agile team by participating in two-week sprint cycles, ensuring all deliverables were met while adapting to both team and project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application observability through instrumentation practices, enhancing overall system transparency and performance in a highly dynamic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gaining valuable feedback that influenced the final product design and directly impacted end-user satisfaction metrics within the healthcare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adopting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development environments, ultimately optimizing team productivity and deployment cycles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analyze business requirements and translate them into technical specifications, which ensured alignment of technical solutions with business objectives for optimal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legacy code from previous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reverse engineering opportunities, enhancing the accuracy of system documentation and facilitating smoother transitions to updated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single-page applications, significantly improving user engagement and navigation throughout the client interfaces.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customer engagement utilizing </w:t>
      </w:r>
      <w:r w:rsidRPr="00745DD3">
        <w:rPr>
          <w:rFonts w:ascii="Roboto Light" w:eastAsia="Roboto Light" w:hAnsi="Roboto Light" w:cs="Roboto Light"/>
          <w:b/>
          <w:bCs/>
          <w:color w:val="404040" w:themeColor="text1" w:themeTint="BF"/>
          <w:sz w:val="20"/>
          <w:szCs w:val="20"/>
        </w:rPr>
        <w:t xml:space="preserve">ASP.NET and 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overall user experience across devices and improving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powered internal and external applications, which streamlined communication workflows across various departments and significantly reduced operational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best practices for responsive design in web applications, ensuring consistency with accessibility standards and providing seamless interactions for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practices, contributing to sprint planning and retrospectives, which facilitated continuous process improvements and fostering a culture of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enrich application functionality and optimize workflow processes, enhancing the end-user experience significantly through real-time service availability and improved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retrieval, streamlining database interactions and promoting best practices for data integrity and performance efficiency across application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meetings to ensure adherence to security and performance standards, promoting a culture of quality and integrity within the codebase among peers and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analysis and enhancement of legacy applications, transitioning critical functionality to modern frameworks while maintaining operational readiness and minimizing disruptions during the update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engineering teams to ensure seamless deployment of applications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operational agility in response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for project management, ensuring fast iterations and feedback loops were established throughout the project lifecycle for timely delivery of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encryption and security protocols within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safeguard sensitive patient information against data breaches, adhering to HIPAA and industry compliance regulations in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foster knowledge sharing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development best practices, empowering team members to elevate their skills and effectiveness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