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3D algorithms, CAD tools, and web technologies for innovative applications. Proven expertise in developing high-performance solutions and collaborating closely with cross-functional teams to drive technology enhancements and achieve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TypeScript, JavaScript, Python,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Three.js, WebGL, React, Open CASCADE, CGAL, WASM, Emscripten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Graphics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WebGPU, HLSL, GLSL, GPU, Vulkan, Metal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Tools and Technology: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Meshlib, CAD, CAM, 3D Printing, Robotics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TDD,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manufacturing processes in a remote setting, significantly improving the efficiency of dental design workflows and automating key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research, build, and implement innovative solutions to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problems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industry standards and enhancing customer satisfaction through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geometry algorithms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facilitating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deep learning models to augment user experiences and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interfaces between developed algorithms and automated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printers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robotic devices, driving innovation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dental 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 and enhancing the production of dental restorations.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libraries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CASCADE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CGAL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sophisticated geometric algorithms, reinforcing the competitive edge of Dandy and significantly improving product quality and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geometric processing and visualization in applications, facilitating enriched user interactions and ensuring smooth operational workflows across software applications and manufacturing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enhancements to existing CAD solutions, ensuring scalable architecture that accommodated evolving customer needs and integrated cutting-edge technologies for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and integration efforts of algorithms from academic research, iteratively refining solutions to adhere to practical realities and industry requirements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within teams through effective communication, leveraging a high level of initiative and autonomy to drive project success while navigating complex challenges inherent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reviews and architecture discussions, presenting critical insights on risk factors, trade-offs, and strategic recommendations that aligned technology initiatives with broader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a digital-first approach in dental lab practices, advocating for the adoption of automation tools that enhance patient outcomes and streamline workflows for clinicians and their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gather feedback and iterate on product designs, ensuring that delivered solutions aligned with user expectations and contributed to overall satisfaction and loyalty towards Dandy.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and cutting-edge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CAD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 design, promoting knowledge transfer and professional growth within the larger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successful deployment of comprehensive solutions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the work environment, establishing a foundation for continuous innovation in machine interfacing and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documentation, allowing for better understanding and utilization of developed tools and algorithms, thereby enhancing the team's efficiency in addressing future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effective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CAD systems, enhancing user engagement with advanced interfaces and robust backend performance, thus enabling alignment with the dynamic demands of high-tech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development phases by designing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while maintaining performance metrics aligned with business objectives and user expectations in a collaborative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around the development of new features and enhancements, facilitating design reviews, and ensuring effective communication and implementation of cross-team technology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algorithms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effectively into production pipelines, leveraging technical expertise in computational geometry to create solutions that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familiarity with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interactive and engaging web applications that modernized user interactions and enriched the overall workflow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expertise across various software implementations, ensuring that product features operate harmoniously with the latest technology standards and user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validation processes for developed applications, collaborating with quality assurance teams to refine algorithms and ensure seamless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strategic technology advancements through detailed analysis and industry research, enhancing team efficiency and aligning algorithms directly with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manufacturing.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engineering stakeholders to bring innovative ideas to life, translating complex concepts into practical solutions that directly contributed to competitive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tasks, manage projects under tight deadlines, and ensure rapid delivery of software enhancements that aligned with business objectives and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computational techniques, supporting team learning and reinforcing a culture of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collaboration and efficient tracking of changes across multiple project branches while maintaining high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