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full-stack software development, specializing in web and mobile applications. Proven track record in designing and implementing scalable solutions using modern technologies. Expertise in .NET, SQL, and AWS cloud services, coupled with strong problem-solving skills and a collaborative approach. Passionate about developing innovative teaching and assessment solutions that enhance student learning.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ASP.NET, React, Angular, Vue.js,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AWS RDS, AWS S3, Azure DevOps,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Aurora MySQL, SQL Server, PostgreSQL,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Documentation:</w:t>
      </w:r>
      <w:r w:rsidRPr="00745DD3">
        <w:rPr>
          <w:rFonts w:ascii="Roboto Light" w:eastAsia="Roboto Light" w:hAnsi="Roboto Light" w:cs="Roboto Light"/>
          <w:color w:val="404040" w:themeColor="text1" w:themeTint="BF"/>
          <w:sz w:val="20"/>
          <w:szCs w:val="20"/>
        </w:rPr>
        <w:t xml:space="preserve"> JUnit, NUnit, Selenium,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including educational content developers and UX designers, to create and deliver innovative software solutions that enhance educational experiences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RESTful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backend systems and frontend applications to support user-friendly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infrastructure provisioning, deploying scalable applications, and managing databases, achieving improved performance and enhanced user experience for educational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and design refactoring initiatives to optimize codebase, increase maintainability, and enhance scalability in response to varying loads of online testing environments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integrations within multi-tiered architectures, ensuring quick resolution of issues in production environments to maintain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algorithms and machine learning techniques to develop intelligent features for </w:t>
      </w:r>
      <w:r w:rsidRPr="00745DD3">
        <w:rPr>
          <w:rFonts w:ascii="Roboto Light" w:eastAsia="Roboto Light" w:hAnsi="Roboto Light" w:cs="Roboto Light"/>
          <w:b/>
          <w:bCs/>
          <w:color w:val="404040" w:themeColor="text1" w:themeTint="BF"/>
          <w:sz w:val="20"/>
          <w:szCs w:val="20"/>
        </w:rPr>
        <w:t xml:space="preserve">adaptive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personalized learning paths based on user responses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workflow processes, contributing to sprint planning, stand-ups, and retrospective meetings, fostering a collaborative team dynamic and driving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peer programming sessions, mentoring junior developers in best practices for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SOLID principles to enhance overall code quality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application updates while ensuring service reliability and minimizing downtime across educational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serverless architecture solutions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cost-effective development while reducing operational burdens associated with traditional application hosting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for the team, presenting findings and recommendations based on industry trends, including advancements in cloud technologies and user accessibility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system documentation and user manuals to support future development efforts and assist in onboarding of new team members to improve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learning management systems that are both user-friendly and universally accessible, leveraging modern frameworks to cater to diverse user needs, including those with disabilities.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data-driven decisions to enhance the scalability and reliability of educational applications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to ensure software products meet educational standards and gain approval from school systems nationwide, thereby optimizing usability and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software solutions in a fast-paced environment,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build highly interactive web applications for educational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QA engineers to define project requirements and manage software quality, employing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code testing to achieve desired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enabling dynamic interactions and responsive design in various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database schemas, optimize stored procedures, and create triggers, ensuring data integrity and maximum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continuous delivery (CI/CD) processes,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release pipeline and version control for code changes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architectural decisions to adopt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facilitating independent deployments and improved scalability of applications to meet user demand and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maintain code quality, enforce coding standards, and foster knowledge sharing among team members, ultimately enhancing team productivity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performance testing and monitoring solutions, identifying bottlenecks in the system, and recommending optimized architectural approaches to improve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API specifications, and end-user manuals for applications, enhancing usability and ensuring adherence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 migrations by planning, executing, and validating data transitions onto new systems, ensuring minimal disruption and optimized performance post-migration.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libraries and tools for state management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high-level application flow, and a cohesive user experience across various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software design principles and best coding practices, fostering an environment of continuous learning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