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building web and mobile applications, specializing in backend system architecture and development. Proven ability to lead projects, mentor teams, and drive technical innovations.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JavaScript, Node.js, Go,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Express.js, Flask, Django, React,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Redis,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Google Cloud Platform, Azure, Jenkins,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WebSockets, SOAP, Swagger, OpenAPI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Datadog, New Relic, Sentry, PagerDuty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 for various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deployment and scalability to meet diverse project requirements while collaborating closely with product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APIs for the engagement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communication and performance while advocating for best practices in API design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improving team collaboration and code quality through pair programming and rigorous code reviews, fostering an environment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workflow, streamlining the deployment process and minimizing environment inconsistencies while enhancing debugging capabilities for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on emerging technologies, creating several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Proof-of-Concepts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explore new functionalities and their applications, which were instrumental in influencing the technology stack of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designers and product managers to architect user-centric features, emphasizing user empathy in technical solutions, resulting in enhanced user engagement and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migration of legacy systems to cloud-native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reliability and scalability while reducing operational overhead through rigorous testing and monitoring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team-wide efforts to optimize codebases,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refactoring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maintainability and performance, thus supporting long-term application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integrating automated testing frameworks to ensure code quality, allowing for more frequent releases and rapid feedback cycles without sacrificing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discussions and knowledge sharing sessions, fostering partnerships with tech influencers to promote innovations that align with industry trends and resonate with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technical presentations to stakeholders, articulating complex concepts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simple terms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stakeholder engagement and driving informed decision-making within cross-disciplinary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backend services and deployment procedures, ensuring clarity and ease of use for current and future development efforts, benefiting team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logging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stack, improving system observability and incident response times, which was critical in achieving higher SLAs for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conducted code profiling to identify bottlenecks in existing systems, spearheading optimization efforts that yielded noticeable improvements in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iterate on product features, leveraging insights to adjust backend functionalities that addressed customer needs in a timely manner.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backend APIs for multiple high-traffic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adherence to strict SLAs while maximizing code reusability.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an in-house monitoring tool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real-time performance metrics and alerts to stakeholders, enhancing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fostered collaborative coding sessions that encouraged knowledge sharing and collective troubleshooting, subsequently improving team cohesion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suites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reducing deployment times, as well as facilitating smooth integration processes between frontend and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team collaboration, tracking changes rigorously, and handling code merges with minimal conflicts ensuing from concurrent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critical bugs in production code through systematic debugging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issue tracking, enhancing overall system stability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pipeline, leading to quicker release cycles with increased accuracy and reduced risk of deployment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for technology onboarding, educating new employees on backend best practices and company technologies, thereby promoting a culture of learning and adaptation.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actively contributing to project timelines, visionary planning, and identifying roadblocks that hinder progress, ensuring prompt resolutions in future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production systems, analyzing logs for performance tuning, and ensuring optimal operation of backend services amid increasing user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endpoints, enhancing data accessibility and flexibility for front-end developers accessing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marketing and customer success teams into backend enhancements, ensuring technical solutions aligned with business goals and user expectations to effectively drive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