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 development. Expertise in DevOps, cloud infrastructure, CI/CD practices, and delivering high-quality solutions in a remote-first environment. Proven track record in building scalable systems and collaborating with cross-functional teams to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CloudFormation, ECS, EKS, Docker, Serverless,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CircleCI, GitLab CI, Jenkins, Ansible, Kubernetes, NewRelic, DataDog,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Go,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Express, PostgreSQL, GraphQL, RESTful APIs,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Burp Suite, OAuth, SSL/TLS, IAM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 robust and scalable cloud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development pipelines for web and data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improve developer velocity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frequent and reliable application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provisioning of environments and maintaining high availability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by establishing effective monitoring systems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critical insights into application performance and error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architecture,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subnets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groups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security and efficiency in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security frameworks ensuring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secure deployment pipelines, contributing to a stronger defensive posture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DevOps methodologies and cloud technologies, promoting knowledge sharing and fostering a culture of continuous improvement in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manual processes through scripting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the time spent on deployments and increased system reliability and response times as a result.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gather requirements and translate them into technical solutions for scalable services, driving alignment between technology efforts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orchestration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portable application packaging and consistent deployment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incident response protocols and led post-mortem analyses for outages and service disruptions, using insights gathered to enhance resilience and reduce future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microservices architecture, promoting modular and scalable application design, which improved code maintainability and development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production issues and implemented solutions to prevent recurrence, contributing to the overall operational excellence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user interfaces, ensuring high performance and responsiveness of web and mobile applications while integrating feedback from user testing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facilitate collaborative development efforts, leading to higher quality products delivered in shorter timeframes.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numerous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backend services for enterprise-level solutions that met complex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streamline processes and improve application development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and integrated with client-side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flow and functionality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maintaining high coding standards, which fostered a culture of quality and collaboration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implementing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transactions to support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 under load conditions, achieving scalability and responsiveness for critical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software development lifecycle, from conception through deployment, ensuring alignment with best practices and stakeholder requirements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team members,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cloud service utilization, successfully mentoring the next generation of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access control mechanisms to ensure data security and compliance with industry regulations, contributing to the organizational security posture.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branching strategies to maintain a clean and efficient codebase throughout the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microservice architectures, driving modernization efforts and increasing application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and continuously improve application functionalities based on user experiences, ensuring customer satisfaction with the delivered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