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software developer with 9 years of experience in building robust web and mobile applications. Proven expertise in PHP Laravel, RESTful API design, and implementation. Strong background in database management and integration of external APIs, particularly in financial and operational workflows. Adept at maintaining secured and scalable systems while ensuring adherence to compliance and industry standards.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PHP, JavaScript, Python, SQL, HTML, CSS,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Laravel, Symfony, Express.js, Node.js,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MSSQL, PostgreSQL, Redis,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&amp; Integration:</w:t>
      </w:r>
      <w:r w:rsidRPr="00745DD3">
        <w:rPr>
          <w:rFonts w:ascii="Roboto Light" w:eastAsia="Roboto Light" w:hAnsi="Roboto Light" w:cs="Roboto Light"/>
          <w:color w:val="404040" w:themeColor="text1" w:themeTint="BF"/>
          <w:sz w:val="20"/>
          <w:szCs w:val="20"/>
        </w:rPr>
        <w:t xml:space="preserve"> RESTful APIs, GraphQL, SOAP, OAuth2, JWT, KYC/AML 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Postman, Jest, Selenium, Mocha, Jasmine, API Monitoring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AWS, Git, CI/CD, Jenkins,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multiple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PHP Laravel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financial workflows, enhancing system reliability while ensuring low-latency responses for improved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develop integrations with external financial systems, enabling seamless </w:t>
      </w:r>
      <w:r w:rsidRPr="00745DD3">
        <w:rPr>
          <w:rFonts w:ascii="Roboto Light" w:eastAsia="Roboto Light" w:hAnsi="Roboto Light" w:cs="Roboto Light"/>
          <w:b/>
          <w:bCs/>
          <w:color w:val="404040" w:themeColor="text1" w:themeTint="BF"/>
          <w:sz w:val="20"/>
          <w:szCs w:val="20"/>
        </w:rPr>
        <w:t xml:space="preserve">KYC/AML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compliance checks and enhancing operational workflows by streamlining data exchange.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security audits, implementing best practices in API design to achieve high availability and performance, significantly reducing system vulnerabilities and potential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middleware solutions for data synchronization and event processing between </w:t>
      </w:r>
      <w:r w:rsidRPr="00745DD3">
        <w:rPr>
          <w:rFonts w:ascii="Roboto Light" w:eastAsia="Roboto Light" w:hAnsi="Roboto Light" w:cs="Roboto Light"/>
          <w:b/>
          <w:bCs/>
          <w:color w:val="404040" w:themeColor="text1" w:themeTint="BF"/>
          <w:sz w:val="20"/>
          <w:szCs w:val="20"/>
        </w:rPr>
        <w:t xml:space="preserve">PactFi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and external APIs, fostering efficient data integration and enhancing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w:t>
      </w:r>
      <w:r w:rsidRPr="00745DD3">
        <w:rPr>
          <w:rFonts w:ascii="Roboto Light" w:eastAsia="Roboto Light" w:hAnsi="Roboto Light" w:cs="Roboto Light"/>
          <w:b/>
          <w:bCs/>
          <w:color w:val="404040" w:themeColor="text1" w:themeTint="BF"/>
          <w:sz w:val="20"/>
          <w:szCs w:val="20"/>
        </w:rPr>
        <w:t xml:space="preserve">MSSQL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increased performance, focusing on query optimization and database normalization to ensure robust handling of investment data and partner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automated testing frameworks, incorporating unit and integration tests that enhanced the reliability of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regression errors and improving software quality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role-based access controls (</w:t>
      </w:r>
      <w:r w:rsidRPr="00745DD3">
        <w:rPr>
          <w:rFonts w:ascii="Roboto Light" w:eastAsia="Roboto Light" w:hAnsi="Roboto Light" w:cs="Roboto Light"/>
          <w:b/>
          <w:bCs/>
          <w:color w:val="404040" w:themeColor="text1" w:themeTint="BF"/>
          <w:sz w:val="20"/>
          <w:szCs w:val="20"/>
        </w:rPr>
        <w:t xml:space="preserve">RBAC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OAuth2 authentication mechanisms to align with industry standards for secure handling of sensitive financial data and customer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development of data governance policies to ensure auditability and compliance, firmly establishing the integrity and security of data management practices within the financial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efforts utilizing performance tuning strategies to identify bottlenecks within the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significantly improving overall system responsiveness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among team members by documenting API architecture, versioning strategies, and automated testing processes, contributing to a culture of collaboration and continuous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security protocols for sensitive data handling by implementing encryption methods and vulnerability assessments, greatly minimizing risks associated with data breaches and unauthorized access.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compelling technical documentation for API usage and integration processes to assist developers in understanding and utilizing system functionalities effectively, thereby streamlining onboarding procedures.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sharing expertise in API development, security practices, and database management, fostering a team environment conducive to professional growth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monitoring tools for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performance assessment, identifying key metrics that inform proactive system maintenance and scaling decisions to handle increased application demands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within Agile methodologies to adapt rapidly to changing project requirements, ensuring timely delivery of features while prioritizing user and stakeholder feedback in the development lifecycle.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various multi-tier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backend development and ensuring seamless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that drive client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databases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schema design and queries that significantly improved data retrieval speeds and operational efficiency across multiple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real-time data processing capabilities for applications that required immediate transaction processing, ensuring robust performance under high loads and demanding operational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practices utilizing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source control, enhancing team collaboration and reducing deployment times through automated workflows and infrastructure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debugging techniques and performance tuning to address bottlenecks, ensuring the applications maintained responsiveness and stability in production environments, benefitting end-user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test-driven development (TDD) methodologies with frameworks such as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high-quality code and minimize bugs before deployment, fostering a culture of quality assurance and accountability.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by integrating authentication protocols, leveraging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token-based user sessions, significantly improving security measures against standard threats.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gather requirements and translate them into technical features that aligned with business goals, ensuring product development met market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for application architecture, database schemas, and API documentation to facilitate knowledge transfer and support team scaling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pair programming sessions to maintain code quality while mentoring junior developers, contributing positively to team dynamics and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 backends that interfaced with various cloud services, ensuring that deployed solutions are scalable, resilient, and cost-effective, in line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stakeholder meetings to analyze requirements and propose development solutions, driving alignment between technical capabilities and business strategies allowing for agile response to changing project landscapes.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