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web and mobile applications. Proficient in building scalable front-end architectures using React, TypeScript, and modern development practices. Solid expertise in collaborating with cross-functional teams to deliver impactful software solutions that enhance productivity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React Router, Styled Components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Webpack, Babel,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PostgreSQL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Medicaid application portal, implementing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ensuring adherence to software development best practices, resulting in a smoother user experience for applicants seeking Medicaid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teams to define technical requirements, translating them into actionable development tasks, and delivered robust solutions that improved application processing times significantly within established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functionality by refactoring legacy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interactions and a more responsive user experience on the frontend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data management across complex application states, improving scalability and maintainability of the codebase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by maintaining a strong emphasis on test coverage and performance optimization standards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UI/UX designers to create user-friendly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responsive and accessible design implementations that uphold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to prioritize development tasks and ensure timely delivery of features, demonstrating adaptability and fostering communication among cross-functional teams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reviews, providing constructive feedback to peers to uphold coding standards and encourage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across the team, enhancing product longevity.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optimization initiatives using Webpack and other bundling tools to ensure the application remains responsive, engaging, and efficient under varying user loads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architecture, fostering an environment of learning and continuous improvement that empowers team members to grow their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expectations by providing status updates and progress reports, demonstrating strong interpersonal communication skills and ensuring that project goals align with business objectives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feedback to suggest improvements in application features, enhancing overall user satisfaction and ensuring that the final product met the evolving needs of Medicaid applicants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identifying areas for potential improvement in processes and technical systems, resulting in process optimization that benefitted team dynamics and project outcomes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timely maintenance updates and bug fixes for existing applications, demonstrating a proactive approach to software development while ensuring minimal disruption to users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fetching strategies, significantly enhancing the efficiency of data performance and retrieval methods within the application lifecycle, streamlining interactions between the frontend and backend.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client specifications for functionality and user engagement during my tenure at Microsoft, enhancing collaborative development strategies with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design robust software solutions for enterprise-level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user interfaces while adhering to strict quality assurance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team meetings focusing on product specifications and development timelines, contributing to a culture of ongoing improvement and adaptation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debugging and optimization techniques for complex applications, utilizing tools and methodologies to enhance application performance and reliability, meeting the high standards expected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projects, facilitating effective collaboration among team members, creating a solid knowledge base that supports future development efforts and onboarding of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front-end solutions aligned with best practices and industry standards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maintain high coding standards and share knowledge within the team, significantly improving code quality and fostering a collaborative work environment focused on personal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practices to streamline deployment processes, ensuring timely updates and enhanced application availability while minimizing downtime and facilitating rapid iteration cycles for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codebases to modern frameworks, facilitating efforts to improve maintainability and performance metrics for existing applications ensuring adherence to updated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trends, participating in hackathons and innovation initiatives that provided opportunities to innovate and experiment with new features and programming languages.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states and data flow through component lifecycle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business requirements were met while minimizing technical debt and maintenance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accessibility improvements in applications, assessing compliance with best practices and relevant regulations, thus enhancing the usability of software solutions for a diverse range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