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Staff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Senior Platform Engineer with 11 years in software development, specializing in web and mobile applications. Proven ability to architect and build scalable solutions integrating AI and blockchain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Rust, Go, Solidity,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Vue.js, Angular, HTML5, CSS3,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Django, Flask, GraphQL, PostgreSQL,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AWS, GCP, Terraform, Jenkins, Apache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Web3 &amp; AI Technologies:</w:t>
      </w:r>
      <w:r w:rsidRPr="00745DD3">
        <w:rPr>
          <w:rFonts w:ascii="Roboto Light" w:eastAsia="Roboto Light" w:hAnsi="Roboto Light" w:cs="Roboto Light"/>
          <w:color w:val="404040" w:themeColor="text1" w:themeTint="BF"/>
          <w:sz w:val="20"/>
          <w:szCs w:val="20"/>
        </w:rPr>
        <w:t xml:space="preserve"> Ethereum, DeFi, IPFS, Machine Learning, Natural Language Processing, Reinforcement Learning, dApps, ZKPs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Staff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a robust backend infrastructure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enabling seamless interactions between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blockchain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scalable real-time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processed on-chain and off-chain intelligence, leveraging technologies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intuitive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superior user experience and functionality tailored to non-technical users deploying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smart contracts in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and transparent transactions, integrating seamlessly with existing </w:t>
      </w:r>
      <w:r w:rsidRPr="00745DD3">
        <w:rPr>
          <w:rFonts w:ascii="Roboto Light" w:eastAsia="Roboto Light" w:hAnsi="Roboto Light" w:cs="Roboto Light"/>
          <w:b/>
          <w:bCs/>
          <w:color w:val="404040" w:themeColor="text1" w:themeTint="BF"/>
          <w:sz w:val="20"/>
          <w:szCs w:val="20"/>
        </w:rPr>
        <w:t xml:space="preserve">Ethereum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networks and other </w:t>
      </w:r>
      <w:r w:rsidRPr="00745DD3">
        <w:rPr>
          <w:rFonts w:ascii="Roboto Light" w:eastAsia="Roboto Light" w:hAnsi="Roboto Light" w:cs="Roboto Light"/>
          <w:b/>
          <w:bCs/>
          <w:color w:val="404040" w:themeColor="text1" w:themeTint="BF"/>
          <w:sz w:val="20"/>
          <w:szCs w:val="20"/>
        </w:rPr>
        <w:t xml:space="preserve">blockchain ecosystems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decentralized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distributed systems that supported </w:t>
      </w:r>
      <w:r w:rsidRPr="00745DD3">
        <w:rPr>
          <w:rFonts w:ascii="Roboto Light" w:eastAsia="Roboto Light" w:hAnsi="Roboto Light" w:cs="Roboto Light"/>
          <w:b/>
          <w:bCs/>
          <w:color w:val="404040" w:themeColor="text1" w:themeTint="BF"/>
          <w:sz w:val="20"/>
          <w:szCs w:val="20"/>
        </w:rPr>
        <w:t xml:space="preserve">AI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Web3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resilience and scalability to accommodate increased user engagement and application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AI agent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 culture of learning and adaptation 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secure, high-availability deployments and rapid development cycles, enhancing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community-focused platform features to stimulate engagement among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researchers, enabling collaborative competitions akin to </w:t>
      </w:r>
      <w:r w:rsidRPr="00745DD3">
        <w:rPr>
          <w:rFonts w:ascii="Roboto Light" w:eastAsia="Roboto Light" w:hAnsi="Roboto Light" w:cs="Roboto Light"/>
          <w:b/>
          <w:bCs/>
          <w:color w:val="404040" w:themeColor="text1" w:themeTint="BF"/>
          <w:sz w:val="20"/>
          <w:szCs w:val="20"/>
        </w:rPr>
        <w:t xml:space="preserve">Kaggle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decentralized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assessments and provided architectural guidance on deploying </w:t>
      </w:r>
      <w:r w:rsidRPr="00745DD3">
        <w:rPr>
          <w:rFonts w:ascii="Roboto Light" w:eastAsia="Roboto Light" w:hAnsi="Roboto Light" w:cs="Roboto Light"/>
          <w:b/>
          <w:bCs/>
          <w:color w:val="404040" w:themeColor="text1" w:themeTint="BF"/>
          <w:sz w:val="20"/>
          <w:szCs w:val="20"/>
        </w:rPr>
        <w:t xml:space="preserve">quant trading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simplify user onboarding and enhance platform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cross-platform integration efforts to combine independent AI systems with external APIs and decentralized applications, enhancing agents' operability across various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key architectural decisions ensuring best practices for maintaining </w:t>
      </w:r>
      <w:r w:rsidRPr="00745DD3">
        <w:rPr>
          <w:rFonts w:ascii="Roboto Light" w:eastAsia="Roboto Light" w:hAnsi="Roboto Light" w:cs="Roboto Light"/>
          <w:b/>
          <w:bCs/>
          <w:color w:val="404040" w:themeColor="text1" w:themeTint="BF"/>
          <w:sz w:val="20"/>
          <w:szCs w:val="20"/>
        </w:rPr>
        <w:t xml:space="preserve">high-availability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research to implement emerging technologies, focusing on </w:t>
      </w:r>
      <w:r w:rsidRPr="00745DD3">
        <w:rPr>
          <w:rFonts w:ascii="Roboto Light" w:eastAsia="Roboto Light" w:hAnsi="Roboto Light" w:cs="Roboto Light"/>
          <w:b/>
          <w:bCs/>
          <w:color w:val="404040" w:themeColor="text1" w:themeTint="BF"/>
          <w:sz w:val="20"/>
          <w:szCs w:val="20"/>
        </w:rPr>
        <w:t xml:space="preserve">zero-knowledge proofs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decentralized governance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cutting-edge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within the developer community, advocating for open-source contributions 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spaces to drive innovation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advocating for diversity, inclusion, and shared success within all project aspects and community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deliverables effectively, ensuring alignment with technical and operational goals while responding promptly to challenges.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high-performance APIs while ensuring reliability and scalability necessary for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during the Agile development process, enhancing product quality by implementing modern frontend frameworks, primarily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applications, applying sound principles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promoted enhanced user experience and operational effectiveness in business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microservices within a </w:t>
      </w:r>
      <w:r w:rsidRPr="00745DD3">
        <w:rPr>
          <w:rFonts w:ascii="Roboto Light" w:eastAsia="Roboto Light" w:hAnsi="Roboto Light" w:cs="Roboto Light"/>
          <w:b/>
          <w:bCs/>
          <w:color w:val="404040" w:themeColor="text1" w:themeTint="BF"/>
          <w:sz w:val="20"/>
          <w:szCs w:val="20"/>
        </w:rPr>
        <w:t xml:space="preserve">cloud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resource efficiency and streamline deployment processes while reducing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application performance optimization,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quick data retrieval and efficient user interactions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enforcing coding standards, and sharing knowledge on emerging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architectural designs with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solution design sessions, providing insights into the feasibility and scalability of new features required for existing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security audits and performance testing procedures, ensuring compliance with industry standards while maintaining data integrity and user trust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managing tasks, and milestones effectively, ensuring on-time delivery of software development products and iterative improvements in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refine user stories and specifications for technology projects, ensuring effective alignment between user needs and technical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knowledge-sharing sessions, effectively upskilling team members on specific technologies and fostering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cross-departmental projects, integrating feedback from customer support and marketing teams to enhance product features based on user experiences and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