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Marketing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Analytical professional with 9 years of experience in software development and marketing analytics, specializing in performance measurement across digital channels. Proven expertise in SQL, Python, and Tableau for driving marketing decisions through actionable insights and data-driven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Looker, Excel,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Measurement:</w:t>
      </w:r>
      <w:r w:rsidRPr="00745DD3">
        <w:rPr>
          <w:rFonts w:ascii="Roboto Light" w:eastAsia="Roboto Light" w:hAnsi="Roboto Light" w:cs="Roboto Light"/>
          <w:color w:val="404040" w:themeColor="text1" w:themeTint="BF"/>
          <w:sz w:val="20"/>
          <w:szCs w:val="20"/>
        </w:rPr>
        <w:t xml:space="preserve"> Marketing Mix Modeling (MMM), Incrementality Testing, A/B Testing, Lift Studies, Attribution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Pipeline Design, BigQuery, AWS,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Marketing Platforms:</w:t>
      </w:r>
      <w:r w:rsidRPr="00745DD3">
        <w:rPr>
          <w:rFonts w:ascii="Roboto Light" w:eastAsia="Roboto Light" w:hAnsi="Roboto Light" w:cs="Roboto Light"/>
          <w:color w:val="404040" w:themeColor="text1" w:themeTint="BF"/>
          <w:sz w:val="20"/>
          <w:szCs w:val="20"/>
        </w:rPr>
        <w:t xml:space="preserve"> Meta Ads, TikTok Ads, Google Analytics, Reddit Ads, HubSpot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Marketing Analyst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brand media measurement planning and strategy to align investments directly with Strava’s brand marketing OKRs by leveraging robust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maximize impact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intimately with </w:t>
      </w:r>
      <w:r w:rsidRPr="00745DD3">
        <w:rPr>
          <w:rFonts w:ascii="Roboto Light" w:eastAsia="Roboto Light" w:hAnsi="Roboto Light" w:cs="Roboto Light"/>
          <w:b/>
          <w:bCs/>
          <w:color w:val="404040" w:themeColor="text1" w:themeTint="BF"/>
          <w:sz w:val="20"/>
          <w:szCs w:val="20"/>
        </w:rPr>
        <w:t xml:space="preserve">Brand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agencies to develop insightful models, including </w:t>
      </w:r>
      <w:r w:rsidRPr="00745DD3">
        <w:rPr>
          <w:rFonts w:ascii="Roboto Light" w:eastAsia="Roboto Light" w:hAnsi="Roboto Light" w:cs="Roboto Light"/>
          <w:b/>
          <w:bCs/>
          <w:color w:val="404040" w:themeColor="text1" w:themeTint="BF"/>
          <w:sz w:val="20"/>
          <w:szCs w:val="20"/>
        </w:rPr>
        <w:t xml:space="preserve">Marketing Mix Modeling (MMM)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attribution techniques, that enhance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gather requirements from cross-functional partners, crafting tailored self-service analytics solutions that streamline their workflows while enhancing accessibility to critical marketing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comprehensive data sourcing and management to create the 'source of truth' for vital metrics such as aided brand awareness, familiarity, and consideration, ensuring uniform access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 persuasive, data-driven media performance reviews and insights that guide internal stakeholders and marketing leadership, through crafting visually compelling dashboards and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continuous improvement initiatives by identifying and proposing enhancements to existing analytics workflows, ensuring that operational capabilities evolve with market demands and advertising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extensive experience in SQL to extract and analyze large datasets, ensuring data integrity and unearthing trends that inform strategic assessments and tactical decisions for brand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and manage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gather marketing performance data from multiple platforms, maintaining consistent accessibility and freshness to foster real-time insights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 high ownership of team projects through meticulous planning, project tracking, and follow-through, ensuring that deliverables consistently align with strategic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productively with non-technical teams to convey complex analytics concepts clearly, creating compelling narratives that facilitate stakeholders' comprehension of significant marketing findings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technical expertise in brand measurement methodologies, applying frameworks such as </w:t>
      </w:r>
      <w:r w:rsidRPr="00745DD3">
        <w:rPr>
          <w:rFonts w:ascii="Roboto Light" w:eastAsia="Roboto Light" w:hAnsi="Roboto Light" w:cs="Roboto Light"/>
          <w:b/>
          <w:bCs/>
          <w:color w:val="404040" w:themeColor="text1" w:themeTint="BF"/>
          <w:sz w:val="20"/>
          <w:szCs w:val="20"/>
        </w:rPr>
        <w:t xml:space="preserve">lift studies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experimental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marketing effectiveness and optimize campaign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 swiftly to changing organizational priorities while maintaining a strong focus on achieving key performance indicators, fostering an environment of accountability and high expectation throughout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Capitalize on advanced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marketing performance insights effectively, enabling leadership to make informed, strategic decisions that enhance brand visibility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training sessions for internal teams on self-service analytic tools, empowering them to leverage data in their own work and fostering a culture of analytical thinking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 regular cadence for stakeholder updates and project reviews, ensuring clear communication of analytics advancements and alignment with overarching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critical performance metrics across various digital marketing platforms, ensuring alignment with strategic objectives and providing the basis for informed marketing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to effectively retrieve and analyze marketing data, enhancing the understanding of user behaviors and campaign impacts across paid and organic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to streamline marketing processes and strengthen the alignment between analytics outcomes and business strategies, incorporating best practices within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 comprehensive marketing insights and strategic recommendations during weekly operational reviews, aiding in the alignment of team efforts with company-wide growth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validation practices for analytics processes, ensuring ongoing accuracy and reliability of all marketing performance reporting effectively used by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analytical frameworks that improve the interpretation of marketing performance data, driving actionable insights and campaign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analysis of marketing trends and consumer behaviors to adjust strategies proactively, enhancing brand appeal and customer engagement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analytics tools with existing systems, optimizing data collection practices and making performance data more accessible to decision-makers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forecast trends in user behavior based on historical data analysis, directly influencing future marketing investment decisions and strategic planning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analytics methodologies and decisions in detail, ensuring transparency and thorough understanding among all stakeholders involved in marketing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