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Learning Consultant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learning professional with over 9 years of experience in Instructional Design, Training Needs Analysis, and Enterprise System Implementations. Proficient in designing impactful training solutions that leverage modern technologies like AI, AR/VR, and blended learning delivery formats. Adept at collaborating with cross-functional teams to enhance organizational performance through tailored L&amp;D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Learning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AI, AR/VR, Gamification, Learning Management Systems (LMS), Articulate 360, Adobe Captivate, Camtasia, Microsoft PowerPoint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Instructional Design and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ADDIE, SAM (Successive Approximations Model), Bloom's Taxonomy, Storyboarding, Curriculum Development, Web-Based Training (WBT), Instructor-Led Training (ILT), Virtual Instructor-Led Training (VILT)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Change Management, Prosci/ADKAR, Stakeholder Engagement, Requirements Gathering, Impact Assessment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Analysis and Evaluation: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Training Needs Analysis (TNA), Performance Assessment, Content Gap Analysis, Kirkpatrick Model, Evaluation Metrics, Operational Process Mapping, Competency Mapping, User Acceptance Testing (UAT)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Executive Communication, Facilitation Skills, Stakeholder Management, Cross-Functional Collaboration, Q&amp;A Sessions, Workshop Planning, Clarification Documentation, Onboarding Support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Learning Consultant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Senior Learning Consultant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liaising with client leadership and stakeholders, ensuring the training strategy aligns with prescribed performance outcomes and complexities surrounding future-state system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Planned and facilitated comprehensive discovery workshops and interviews aimed at capturing current organizational workflows, enabling a seamless transition into future training paradigm shifts and aligning key stakeholder expectations with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ongoing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Training Needs Analysis (TNA)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impact assessments, intricately tying role-based performance requirements to the necessary educational interventions required to bridge identified skill gaps in clients'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substantial content gaps while analyzing existing instructional materials; implemented innovative redesign strategies that exceeded client expectations and significantly improved learning outcomes upon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 collection of high-quality documentation,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Learning Blueprints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storyboards, and task-to-training matrices, ensuring all created materials were client-ready and aligned with regulatory compliance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development teams to clarify design requirements and build engagements, fostering a robust partnership that streamlined the instructional design process from conception to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and quality assurance cycles with production teams, ensuring all design outputs supported accelerated downstream development and enhanced the use of AI-assisted content creation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effective change management principles, enabling clients to adjust to new system integrations through tailored learning interventions that accounted for both technological and human factors.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evaluation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the success of implemented training programs, making necessary adjustments based on qualitative feedback from learner cohorts to optimize future training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relationship-building initiatives with client SMEs to ascertain their training needs while driving cultural shifts supportive of high-compliance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elegant modern documentation practices that enhanced project transparency and client trust, particularly within the boarding processes for ongoing project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Offered strategic insights on regulated operations within client industries, navigating complexities intrinsic to performance-based training engagements and informing clients 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end-to-end instructional design process, ensuring the seamless transition of design documentation into rapid development cycles while actively championing user acceptance testing scenarios based on client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robust feedback culture through systematic Q&amp;A sessions with stakeholders, ensuring that learning products aligned closely with organizational goals while keeping end-users fully engaged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Rolled out training programs that incorporated blended learning strategies,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training methods to cater to diverse learning preferences and enhance overall learner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dynamic environment where I designed, developed,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enterprise-level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catered to specific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numerous software modules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the overall functionality and performance of critical operational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agile development process, ensuring timely iterative releases of software enhancements while actively obtaining feedback for continuous improvement at every sprint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deploying applications and managing system integrations, enhancing software reliability and scalability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requirements, define project scope, and create detailed design specifications, resulting in solutions tailored to meet complex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unit and integration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highest software quality and identifying critical defects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on-going support and troubleshooting through direct customer engagement, using feedback to drive future software development cycles and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performance processes by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tracking and version control during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expand functionality, enhancing existing systems through innovative solutions and ensuring robust data exchanges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fast-paced environments to drive continuous improvement while maintaining high standards for system documentation and user training support materials.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users to ensure successful onboarding of new software tools, resulting in effective usage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team discussions, fostering a collaborative culture and driving adherence to best practices in software development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