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development, specializing in web and mobile applications integration. Experienced in JavaScript, TypeScript, and PostgreSQL technologies, with a strong background in building robust data integration systems for logistics and pharmaceutical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SQL, GraphQL, REST, SOAP, EDI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Supabase, PostgREST, SQLAlchemy, MongoDB, Oracle SQL, Microsoft SQL Server,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Prismatic.io, Mapbox, AWS Lambda, New Relic, Grafana, Webhook, SFTP,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Telemetrics &amp; IoT: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IoT, Telemetry, Sensitech, Controlant, Tive, LavinMQ, Elpro, Tag-n-Trac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CircleCI, Docker, Kubernetes, Git, Bitbucket, Linear,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production integrations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Prismatic.io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multi-step workflows and payload transformations for various 3PL partners including UPS and FedEx, ensuring seamless data flow and error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Processed and normalized shipment tracking data from 3PL partners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transformations, improving data quality and reducing discrepancies in logistics tracking systems for enhanced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monitoring and alerting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enabled real-time detection of integration deviations and expedited response to discrepancies for high-stakes pharmaceutical shipments.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device selection algorithms to optimize processing of real-time telemetry streams from multiple IoT providers, improving overall data accuracy and integrity in temperature-sensitive shipment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resolve complex geocoding issues related to international addresses, greatly enhancing the accuracy of location data in shipment tracking systems across various global logistics networks.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comprehensive data validation and anomaly detection systems for vendor payloads to ensure 100% data capture and high-level accuracy across integration points, improving service reliability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integration workflows that prioritize data quality and compliance, facilitating vendor relationships and ensuring delivery of critical pharmaceutical products meets GxP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debugging sessions for complex geocoding and integration issues, mentoring junior developers on troubleshooting techniques and enhancing teamwork during high-pressure scenarios 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sophisticated reconciliation workflows across multiple client databases to address mismatches in shipment and device data, streamlining communication between teams and clients to mitigate impact on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major pharmaceutical clients, understanding their unique needs and challenges, which allowed for tailored integration solutions that ensured critical shipments maintained temperature integrity throughout the supply chain.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new integration modules focusing on temperature monitoring within the cold chain sector, collaborating with cloud engineering to implement best practices for database schemas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integration documentation detailing workflows, schemas, and protocols, contributing to a comprehensive knowledge base that enhanced onboarding processes for new team members and improved operational transparency across the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effective strategies for handling unreliable vendor APIs, applying specific retry strategies and error recovery patterns that boosted the overall resilience of the integration platform against data inconsistencies.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dashboards for integration health monitoring that provided stakeholders with real-time visibility into system performance and operational alerts, enhancing executive decision-making through clear data representations.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high-volume telemetry data processing patterns to improve overall performance metrics, which directly contributed to enhanced operational responsiveness in managing temperature-sensitive shipments.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best practices in code quality and performance which significantly improved user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internal tools and external services, contributing to smoother client integrations and improved backend services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dashboard components with modern libraries facilitating real-time analytics and metrics visibility relevant to complex processing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team, participating in sprint planning and retrospectives, which fostered an environment of continuous improvement and accelerated project delivery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legacy systems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maintainability of core applications and enabling faster deployment cycles and improved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extensive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reducing regression bugs during the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business requirements into technical specifications, resulting in tailored software solutions that aligned directly with overall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optimizing cloud resource allocation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improving deployment efficiency and significantly reducing operational costs while enhancing service delivery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advise on architecture decisions for new features, integrating user feedback into design processes to foster customer-centric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CI/CD practices to enhance code integration workflows, optimizing build times and ensuring rapid release cycles that continuously improved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modern technologies introduced to the team, ensuring that knowledge transfer occurred seamlessly and upskilling the development team's abilities in modern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focusing on data processing and integration tools, strengthening community engagement and personal development within the software engineering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