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9 years of extensive experience in software development, specializing in web and mobile applications. Proven expertise in creating scalable applications utilizing the latest technologies, designed to enhance user experience and foster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MongoDB,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CI/CD, Jest,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Firebase, Netlify,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UX:</w:t>
      </w:r>
      <w:r w:rsidRPr="00745DD3">
        <w:rPr>
          <w:rFonts w:ascii="Roboto Light" w:eastAsia="Roboto Light" w:hAnsi="Roboto Light" w:cs="Roboto Light"/>
          <w:color w:val="404040" w:themeColor="text1" w:themeTint="BF"/>
          <w:sz w:val="20"/>
          <w:szCs w:val="20"/>
        </w:rPr>
        <w:t xml:space="preserve"> Figma, Adobe XD, Material UI, Ant Design, WCAG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Senior Software Engineer at Point B, Remote in Seattle, WA, Sep 2020 – Aug 2025</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the development of a reusable, type-safe component library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deliver high-quality UI components across various projects and applications ensuring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closely with product managers and designers to prototype new features in weekly sprints, gathering feedback from users to refine designs and ensuring seamless integration into existing systems driven by user-centricity.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Optimized application performance through thorough analysis of bundle size and server-side rendering techniques, leading to significant improvements in client-side loading times and overall user experience across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and maintained a robust CI/CD pipeline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deployments and incorporating extensive automated testing for better code quality and faster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with cross-functional teams to implement innovative solutions for integrating AI-driven tools, enhancing the mobile app development process through guided prototyping sessions and targeted feedback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 comprehensive tooling around CLI and linting mechanisms that empowered developers to easily extend application capabilities while maintaining high standards of code quality and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Advocated for and implemented </w:t>
      </w:r>
      <w:r w:rsidRPr="00745DD3">
        <w:rPr>
          <w:rFonts w:ascii="Roboto Light" w:eastAsia="Roboto Light" w:hAnsi="Roboto Light" w:cs="Roboto Light"/>
          <w:b/>
          <w:bCs/>
          <w:color w:val="404040" w:themeColor="text1" w:themeTint="BF"/>
          <w:sz w:val="20"/>
          <w:szCs w:val="20"/>
        </w:rPr>
        <w:t xml:space="preserve">WCAG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 ensuring that all components and applications remained accessible, thus increasing user inclusivity and satisfaction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Assisted in the migration towards cloud-oriented architecture, enhancing scalability and reducing costs associated with running legacy infrastructure, which maximized the efficiency and reliability of application hosting.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Contributed to a team culture of excellence and innovation, encouraging open communication and experimentation, thus fostering a collaborative atmosphere that inspired creativity and productivity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regular code reviews and mentorship sessions with junior developers to foster skill development within the team,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thus uplifting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Analyzed performance bottlenecks in production applications, utilizing advanced monitoring tools to dissect performance metrics, which informed strategic decisions on architectural changes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Spearheaded initiatives for developing comprehensive documentation for development processes and tools, enhancing knowledge sharing across teams and reducing onboarding time for new engineers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Contributed significantly to open-source initiatives focusing on </w:t>
      </w:r>
      <w:r w:rsidRPr="00745DD3">
        <w:rPr>
          <w:rFonts w:ascii="Roboto Light" w:eastAsia="Roboto Light" w:hAnsi="Roboto Light" w:cs="Roboto Light"/>
          <w:b/>
          <w:bCs/>
          <w:color w:val="404040" w:themeColor="text1" w:themeTint="BF"/>
          <w:sz w:val="20"/>
          <w:szCs w:val="20"/>
        </w:rPr>
        <w:t xml:space="preserve">component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furthering collaboration with external developers and strengthening community ties around shared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services, modernizing data retrieval strategies and offering a more flexible API that improved client-side consumption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with end-users to validate designs and applications through iterative testing, thus ensuring a delivery of relevant features that met market demands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at Microsoft, Irvine, CA, Jul 2017 – Jun 2020</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UX/UI designers to create engaging and intuitive interfaces that prioritized user experience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backend services that communicated with third-party APIs, streamlining data flow and processing for various internal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Optimized server-side code for performance improvements, implementing caching strategies and efficient querying techniques that significantly reduced latency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the design and implementation of internal component libraries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reusability across development teams and increasing development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in an Agile development environment, participating in daily stand-ups and sprint planning sessions to continuously align development goals with business needs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Coordinated with cross-functional teams to gather requirements and transform them into actionable development tasks, ensuring an efficient workflow and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 initiatives for improving code quality through test-driven development practices, introducing automated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laid the foundation for robust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Engaged in regular pair programming sessions that fostered collaboration among peers, encouraged knowledge sharing, and nurtured team relationships, driving overall team success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Assisted in transitioning legacy applications to cloud environments, adopting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maximizing operational efficiency through scalable infrastructure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RESTful APIs to facilitate seamless data integration between various platforms, increasing interoperability and enhancing the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user feedback sessions to refine application features, ensuring alignment with customer expectations and enhancing overall service satisfaction through iterative design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Emphasized comprehensive documentation practices, maintaining clear and detailed technical records that supported team onboarding and knowledge retention, ensuring continuity in project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