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Full Stack Developer with over 11 years of experience in software development, specializing in crafting efficient web and mobile applications. Proven expertise in modern frameworks and agile methodologies, delivering impactful digital transformations.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OAuth2, SAML, Webhook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Analytics:</w:t>
      </w:r>
      <w:r w:rsidRPr="00745DD3">
        <w:rPr>
          <w:rFonts w:ascii="Roboto Light" w:eastAsia="Roboto Light" w:hAnsi="Roboto Light" w:cs="Roboto Light"/>
          <w:color w:val="404040" w:themeColor="text1" w:themeTint="BF"/>
          <w:sz w:val="20"/>
          <w:szCs w:val="20"/>
        </w:rPr>
        <w:t xml:space="preserve"> D3.js, Chart.js, Tableau, Power BI,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responsive </w:t>
      </w:r>
      <w:r w:rsidRPr="00745DD3">
        <w:rPr>
          <w:rFonts w:ascii="Roboto Light" w:eastAsia="Roboto Light" w:hAnsi="Roboto Light" w:cs="Roboto Light"/>
          <w:b/>
          <w:bCs/>
          <w:color w:val="404040" w:themeColor="text1" w:themeTint="BF"/>
          <w:sz w:val="20"/>
          <w:szCs w:val="20"/>
        </w:rPr>
        <w:t xml:space="preserve">Investigation Notebook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while ensuring accessibility and compliance with government web standards, ultimately improving case review processes for investigators.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that power scalable and maintainable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the front-end and back-end applications for case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dynamic dashboards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visualize data interactions effectively, which increased the usability of reports generated from ongoing investigations.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effort to architect a secure user authentication system with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security for sensitive investigation data and compliance with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adhering to industry standards by integrating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providing enhanced accessibility features tailored for a diverse user base, thus supporting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specifications, bringing about innovative solutions that foster collaboration and streamline the investigation workflow across organizational boundaries.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improving deployment processes across development and production environments, ensuring consistency and efficiency in application delivery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environment and promoting best coding practices while driving high-quality deliverables to meet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existing </w:t>
      </w:r>
      <w:r w:rsidRPr="00745DD3">
        <w:rPr>
          <w:rFonts w:ascii="Roboto Light" w:eastAsia="Roboto Light" w:hAnsi="Roboto Light" w:cs="Roboto Light"/>
          <w:b/>
          <w:bCs/>
          <w:color w:val="404040" w:themeColor="text1" w:themeTint="BF"/>
          <w:sz w:val="20"/>
          <w:szCs w:val="20"/>
        </w:rPr>
        <w:t xml:space="preserve">CMS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content management capabilities for user-facing interfaces and streamlined workflows for case management, leading to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alert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notify users of critical updates on investigations, thus maintaining proactive management within investigation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end users and developers, facilitating better understanding of new features and ensuring a smooth onboarding process for future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daily stand-ups and sprint planning with stakeholders to prioritize backlog items and ensure alignment with project goals while maintaining transparency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internal library of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styling and behavior across applications while reducing duplication of effort and enhancing maintainability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events to gather feedback on UI/UX enhancements, analyzing findings to iterate effectively on user interfaces to increase usability and satisfaction levels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adapted emerging technologies in data visualization and machine learning, keeping abreast with trends that could positively influence project outcomes and improve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maintaining back-end services, achieving high levels of efficiency and scalability required for enterprise-level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multi-layered web applications using the </w:t>
      </w:r>
      <w:r w:rsidRPr="00745DD3">
        <w:rPr>
          <w:rFonts w:ascii="Roboto Light" w:eastAsia="Roboto Light" w:hAnsi="Roboto Light" w:cs="Roboto Light"/>
          <w:b/>
          <w:bCs/>
          <w:color w:val="404040" w:themeColor="text1" w:themeTint="BF"/>
          <w:sz w:val="20"/>
          <w:szCs w:val="20"/>
        </w:rPr>
        <w:t xml:space="preserve">MEAN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combining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high-performance solutions for internal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needs into functional interfaces while developing responsive designs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overall user satisfaction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existing legacy applications to cloud-based solutions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resource management and scalability while minimizing overall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faster delivery cycles and immediate feedback loops during the development process for increased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foundational development of an internal data analytics platform employing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reporting capabilities, significantly aiding business intelligence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user authentication and authorization protocols that safeguarded sensitive user data while promoting secure access across different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optimization techniques to improve system performance based on user feedback and monitoring metrics, leading to more responsive applications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test-driven development (TDD) practices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quality and reducing the number of bugs in production environments for increasing overall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with cross-disciplinary teams to ensure high-quality outcomes aligning closely with both user needs and business objectives, fostering collaboration and engagement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client-side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maintainable architecture while applying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asynchronous programming within applications leading to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services from </w:t>
      </w:r>
      <w:r w:rsidRPr="00745DD3">
        <w:rPr>
          <w:rFonts w:ascii="Roboto Light" w:eastAsia="Roboto Light" w:hAnsi="Roboto Light" w:cs="Roboto Light"/>
          <w:b/>
          <w:bCs/>
          <w:color w:val="404040" w:themeColor="text1" w:themeTint="BF"/>
          <w:sz w:val="20"/>
          <w:szCs w:val="20"/>
        </w:rPr>
        <w:t xml:space="preserve">Cloud and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while implementing best practices in database design to meet business needs for future growth and adaptability.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