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Over 9 years of experience in software development and data science, specializing in advanced analytics and machine learning for web and mobile applications. Proficient in building predictive models, analyzing complex datasets, and developing data visualization dashboards that drive strategic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Scikit-learn, Keras, PyTorch, Generative AI, Natural Language Processing, Deep Learning,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Matplotlib, Seaborn, D3.js, Plotly, ggplot2,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GCP,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Big Data:</w:t>
      </w:r>
      <w:r w:rsidRPr="00745DD3">
        <w:rPr>
          <w:rFonts w:ascii="Roboto Light" w:eastAsia="Roboto Light" w:hAnsi="Roboto Light" w:cs="Roboto Light"/>
          <w:color w:val="404040" w:themeColor="text1" w:themeTint="BF"/>
          <w:sz w:val="20"/>
          <w:szCs w:val="20"/>
        </w:rPr>
        <w:t xml:space="preserve"> PostgreSQL, MySQL, MongoDB, Cassandra, Hadoop, Spark, Elasticsearch,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complex datasets and extract actionable insights that informed business strategies for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in architecture, engineering, and consulting to leverage data analytics, creating standardized practices for the use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predictive models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forecasting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dashboards that communicate critical insights to stakeholders, ensuring clarity and accessibility for both technical and non-technical audiences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machine learning models, enhancing operational efficiency and scalability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diverse datasets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relentlessly seeking out patterns and trends to identify opportunities for operational improvements within the firm.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for data management and analytics within Parkhill, helping to create a culture of data-driven decision-making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business subject matter experts to ensure that analytic insights translated into actionable recommendations based on real-world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assessed emerging trends in AI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applicable to the AEC sector, ensuring that Parkhill remained at the forefront of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the use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best practices, enhancing overall team competency in data-driven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generative AI frameworks, examining their applicability in consulting and engineering disciplines to enhance project outcomes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stakeholder relationships, ensuring alignment on project goals and the effective sharing of analytical insights to enhance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creative data solutions that elevate project visibility and maximize engagement through compelling storytelling powered by data-driven insights provided by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and management policies within the organization, ensuring quality and compliance across all data analysis and reporting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refined analytical methodologies to improve their effectiveness in delivering insights and value to both clients and internal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high-performance data processing pipeline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analytics and enhanced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data visualization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performance evaluation, improving transparency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development teams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production environments, ensuring seamless functionality and optimization of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data scientists and engineers, fostering professional growth and best practices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ensuring data integrity and accessibility for complex analysis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focused on automation of data collection and reporting processes, reducing manual effort and enabling faster analytics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brainstorming sessions with stakeholders to ideate on innovative approaches to leveraging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strategic business growth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informed on emerging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techniques, feeding insights back into Parkhill's operational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predictive modeling solutions that optimized resource allocation and financial forecasting, significantly impacting project success rates and profitability.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architectural designs, improving project outcomes and client satisfaction through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analytical support for various project initiatives using statistical analysis frameworks like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accuracy in both design and implementation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the importance of data and analytics in project management, elevating the team's approach to decision-making and customer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