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backend systems and scalable web applications. Proficient in Ruby on Rails, PostgreSQL, and cloud architectures, with a strong commitment to quality and excellence in engineering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Node.js, React,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Redis,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API Design, Clean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Postman, Selenium,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reliable and scalable systems that enhance the overall user experience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translating business requirements into technical specifications while ensuring timely delivery of features aligned with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efficient data retrieval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performance and reliability while maintaining data integrity on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microservices architecture, significantly improving the system’s scalability and maintainability by decoupling services and enhancing development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 and ensuring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innovation while enhancing team productivity through knowledge sharing and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proactive issue resolution and system reliability improvements based on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test-driven development (TDD) practices within the engineering team, ensuring robust and reliable code that meets quality standards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APIs to provide seamless integrations with external systems, resulting in increased accessibility of core application features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best practices in software design and development, while proactively identifying areas for optimization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dramatically decreased response times for frequently accessed data, improving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the product management team to align technical capabilities with user needs, ensuring the development of customer-centric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proactively addressed issues, significantly improving application responsiveness and stability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sprints and retrospective meetings to continuously optimize workflows and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continuously improve development workflows, implementing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increased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front-end clients in a Microsoft-focused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RESTful API development, enhancing data accessibility and improving integration with front-end technologies while ensuring standards compliance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gathering requirements and design to deployment and maintenance, ensuring alignment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database interactions, and ensuring data integrity while handling complex transaction scenarios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team setting, attending daily stand-ups, sprint planning, and retrospectives to actively participate in team progress and project management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DevOps culture by introducing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deployment processes that elevated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visual design concepts into functional user interfaces, enhancing user emotions and interactions with developed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provided constructive feedback to team members, contributing to skill enhancement and promoting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architecture leveraging Microsoft Azure, utilizing cloud-native solutions for scalable and resilient application hosting to meet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strategies for diverse application components, decreasing response times and resource utilization while ensuring quality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practices, streamlining code deployment cycles and improving collaboration with operations teams to enhance overall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features within applications to provide actionable insights for end-users, promoting data-driven decision-making processes across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