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building web and mobile applications, specializing in backend development. Proficient in Typescript, Node, and various frameworks while committed to producing high-quality, optimized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Express.js, Django, Spring Boot, Rails,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AWS, Docker, Kubernetes, GitHub Actions,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Tailwind CSS,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TypeORM, GraphQL, REST APIs, Socket.IO, Axios,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to meet the needs of patients and healthcare advocates.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caching, enhancing the platform's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product requirements, resulting in high-quality, production-ready code that adheres to the standards of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deployment cadence, driving large releases to production while maintaining system health and codebase integrity through regular refactoring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took full ownership of product features, demonstrating exceptional accountability and attention to detail in every stage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team, showcasing adaptability in working across the tech stack to deliver end-to-end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documentation and specifications for all products and code, facilitating a stress-free deployment process and ensuring code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contributing to a seamless integration and continuous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sessions to discuss progress and roadblocks, promoting an agile development approach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manipulation, optimizing application performance and user interaction in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skills and professionalism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feedback and refine user experience design, ensuring alignment with user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Persevered in debugging complex issues and implementing robust error handling and monitoring solutions, confirming system reliability under varying loads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coverage and stability in production releases, which enhanced overall code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web applications, driving user engagement and satisfaction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team, participating in stand-ups, sprint planning, and retrospectives to enhance overall team productivity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for product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cloud-based solutions that align with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secure RESTful APIs, facilitating seamless communication between frontend and backend components while ensuring data integrity and security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access patterns and application performance across various Microsoft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refactoring of existing applications, focusing on enhancements that reduced loading times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code reviews and knowledge-sharing sessions to elevate team capabilities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and deployment processes that minimized downtime and enhanced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leading to the successful introduction of agile methodologies and modern practices within the software development lifecycle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software requirements, translating business needs into high-level design documents for new applications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architectural plans to stakeholders, illustrating clarity in complex topics and engaging interest from technical and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software engineering practices, which included unit testing and continuous integration, ensuring that products delivered by the team were resilient and high-quality.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