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19C502FE"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358F8">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w:t>
      </w:r>
      <w:r w:rsidR="00D358F8">
        <w:rPr>
          <w:rFonts w:ascii="Roboto" w:eastAsia="Roboto" w:hAnsi="Roboto" w:cs="Roboto"/>
          <w:color w:val="404040" w:themeColor="text1" w:themeTint="BF"/>
          <w:sz w:val="18"/>
          <w:szCs w:val="18"/>
        </w:rPr>
        <w:t>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w:t>
      </w:r>
      <w:r w:rsidR="00D358F8">
        <w:rPr>
          <w:rFonts w:ascii="Roboto" w:eastAsia="Roboto" w:hAnsi="Roboto" w:cs="Roboto"/>
          <w:color w:val="404040" w:themeColor="text1" w:themeTint="BF"/>
          <w:sz w:val="18"/>
          <w:szCs w:val="18"/>
        </w:rPr>
        <w:t>98</w:t>
      </w:r>
      <w:r w:rsidR="002B26C6">
        <w:rPr>
          <w:rFonts w:ascii="Roboto" w:eastAsia="Roboto" w:hAnsi="Roboto" w:cs="Roboto"/>
          <w:color w:val="404040" w:themeColor="text1" w:themeTint="BF"/>
          <w:sz w:val="18"/>
          <w:szCs w:val="18"/>
        </w:rPr>
        <w:t>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Senior Backend Engineer with over 9 years of experience in software development, specializing in backend architectures for web and mobile applications. Proficient in Python, Go, and cloud technologies, focused on building scalable solutions and enhancing operational efficiency. Strong collaborator with a commitment to technical excellence and mentoring others.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Go, JavaScript, Typescript, Java, Ruby, C#, Rust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w:t>
      </w:r>
      <w:r w:rsidRPr="00745DD3">
        <w:rPr>
          <w:rFonts w:ascii="Roboto Light" w:eastAsia="Roboto Light" w:hAnsi="Roboto Light" w:cs="Roboto Light"/>
          <w:color w:val="404040" w:themeColor="text1" w:themeTint="BF"/>
          <w:sz w:val="20"/>
          <w:szCs w:val="20"/>
        </w:rPr>
        <w:t xml:space="preserve"> Flask, Django, Spring Boot, Express.js, FastAPI, Ruby on Rails, Golang Fiber, Kotlin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Google Cloud Platform (GCP), AWS, Azure, Heroku, DigitalOcean, IBM Cloud, Firebase, Cloud Foundry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Containerization &amp; Orchestration:</w:t>
      </w:r>
      <w:r w:rsidRPr="00745DD3">
        <w:rPr>
          <w:rFonts w:ascii="Roboto Light" w:eastAsia="Roboto Light" w:hAnsi="Roboto Light" w:cs="Roboto Light"/>
          <w:color w:val="404040" w:themeColor="text1" w:themeTint="BF"/>
          <w:sz w:val="20"/>
          <w:szCs w:val="20"/>
        </w:rPr>
        <w:t xml:space="preserve"> Docker, Kubernetes, OpenShift, Helm, Docker Compose, Rancher, Apache Mesos, Terraform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APIs and Microservices:</w:t>
      </w:r>
      <w:r w:rsidRPr="00745DD3">
        <w:rPr>
          <w:rFonts w:ascii="Roboto Light" w:eastAsia="Roboto Light" w:hAnsi="Roboto Light" w:cs="Roboto Light"/>
          <w:color w:val="404040" w:themeColor="text1" w:themeTint="BF"/>
          <w:sz w:val="20"/>
          <w:szCs w:val="20"/>
        </w:rPr>
        <w:t xml:space="preserve"> REST, GraphQL, gRPC, API Gateway, Swagger, Postman, Thymeleaf, JAX-RS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B25363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741BCC">
        <w:rPr>
          <w:rFonts w:ascii="Roboto" w:eastAsia="Roboto" w:hAnsi="Roboto" w:cs="Roboto"/>
          <w:sz w:val="22"/>
          <w:szCs w:val="22"/>
        </w:rPr>
        <w:t>Feb</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core backend services for an advanced loan management SaaS platform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availability and performance during peak usage periods.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scalable, reliable systems for product lines while actively participating in code reviews and mentoring junior engineers to cultivate best practices in software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CircleCI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Continuous Integration/Continuous Deployment (CI/CD), enabling robust automated testing and efficient deployment pipelines on </w:t>
      </w:r>
      <w:r w:rsidRPr="00745DD3">
        <w:rPr>
          <w:rFonts w:ascii="Roboto Light" w:eastAsia="Roboto Light" w:hAnsi="Roboto Light" w:cs="Roboto Light"/>
          <w:b/>
          <w:bCs/>
          <w:color w:val="404040" w:themeColor="text1" w:themeTint="BF"/>
          <w:sz w:val="20"/>
          <w:szCs w:val="20"/>
        </w:rPr>
        <w:t xml:space="preserve">Google Cloud Platform (GCP)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allowing seamless updates.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product teams to translate complex business requirements into user-friendly backend services, leading design workshops and documentation sessions to align team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APIs for various application components, adhering to industry standards for security and performance, while incorporating observability features for monitoring stability.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infrastructure using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implementing infrastructure as code strategies to ensure reliable setups and rapid deployment cycles across development and production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use of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by introducing standardized workflows, automating manual processes, and enhancing team communication and delivery speed.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observability enhancements utilizing logging frameworks, monitoring tools, and performance benchmarks to identify bottleneck areas, fostering a culture of continuous improvement and learning.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Wrote clear and maintainable code using </w:t>
      </w:r>
      <w:r w:rsidRPr="00745DD3">
        <w:rPr>
          <w:rFonts w:ascii="Roboto Light" w:eastAsia="Roboto Light" w:hAnsi="Roboto Light" w:cs="Roboto Light"/>
          <w:b/>
          <w:bCs/>
          <w:color w:val="404040" w:themeColor="text1" w:themeTint="BF"/>
          <w:sz w:val="20"/>
          <w:szCs w:val="20"/>
        </w:rPr>
        <w:t xml:space="preserve">Flask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Django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employing rigorous unit and integration testing methodologies to ensure resilience and integrity of software components.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Interfaced with clients to gather feedback and created specifications for backend enhancements, translating user requirements into actionable engineering tasks while prioritizing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Formulated and executed extensive documentation practices for existing APIs, fostering external integration capabilities and supporting seamless onboarding for external developers and partners.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strategic planning and technical architecture discussions, contributing insights from a backend perspective to inform overall product development direction.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for security compliance, addressing regulatory requirements specific to financial technology, ensuring backend services met all required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Introduced new technologies and frameworks to the development team, advising on their implications and advantages while promoting experimentation in supported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security measures for </w:t>
      </w:r>
      <w:r w:rsidRPr="00745DD3">
        <w:rPr>
          <w:rFonts w:ascii="Roboto Light" w:eastAsia="Roboto Light" w:hAnsi="Roboto Light" w:cs="Roboto Light"/>
          <w:b/>
          <w:bCs/>
          <w:color w:val="404040" w:themeColor="text1" w:themeTint="BF"/>
          <w:sz w:val="20"/>
          <w:szCs w:val="20"/>
        </w:rPr>
        <w:t xml:space="preserve">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access using </w:t>
      </w:r>
      <w:r w:rsidRPr="00745DD3">
        <w:rPr>
          <w:rFonts w:ascii="Roboto Light" w:eastAsia="Roboto Light" w:hAnsi="Roboto Light" w:cs="Roboto Light"/>
          <w:b/>
          <w:bCs/>
          <w:color w:val="404040" w:themeColor="text1" w:themeTint="BF"/>
          <w:sz w:val="20"/>
          <w:szCs w:val="20"/>
        </w:rPr>
        <w:t xml:space="preserve">OAuth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JWT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improve the integrity of data transactions while minimizing vulnerabilities.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delivered highly scalable backend architectures for various applications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leveraging distributed systems to improve service response times and reliability.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transition to </w:t>
      </w:r>
      <w:r w:rsidRPr="00745DD3">
        <w:rPr>
          <w:rFonts w:ascii="Roboto Light" w:eastAsia="Roboto Light" w:hAnsi="Roboto Light" w:cs="Roboto Light"/>
          <w:b/>
          <w:bCs/>
          <w:color w:val="404040" w:themeColor="text1" w:themeTint="BF"/>
          <w:sz w:val="20"/>
          <w:szCs w:val="20"/>
        </w:rPr>
        <w:t xml:space="preserve">microservice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architectures that enhanced overall system flexibility, allowing for independent deployment and scaling of individual services based on user demands.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Microsoft 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deploying applications and managing services, ensuring high availability and implementing disaster recovery plans for critical backend systems.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APIs for multiple products using </w:t>
      </w:r>
      <w:r w:rsidRPr="00745DD3">
        <w:rPr>
          <w:rFonts w:ascii="Roboto Light" w:eastAsia="Roboto Light" w:hAnsi="Roboto Light" w:cs="Roboto Light"/>
          <w:b/>
          <w:bCs/>
          <w:color w:val="404040" w:themeColor="text1" w:themeTint="BF"/>
          <w:sz w:val="20"/>
          <w:szCs w:val="20"/>
        </w:rPr>
        <w:t xml:space="preserve">REST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standards, integrating user authentication and authorization processes to secure user data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identify system flaws and propose actionable technical solutions that enhanced performance metrics and reduced downtime.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on best practices for coding, architecting solutions, and utilizing modern frameworks like </w:t>
      </w:r>
      <w:r w:rsidRPr="00745DD3">
        <w:rPr>
          <w:rFonts w:ascii="Roboto Light" w:eastAsia="Roboto Light" w:hAnsi="Roboto Light" w:cs="Roboto Light"/>
          <w:b/>
          <w:bCs/>
          <w:color w:val="404040" w:themeColor="text1" w:themeTint="BF"/>
          <w:sz w:val="20"/>
          <w:szCs w:val="20"/>
        </w:rPr>
        <w:t xml:space="preserve">Django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Flask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a culture of learning and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robust testing environments using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Postman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that all API endpoints were thoroughly evaluated prior to deployment.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code reviews and effective team meetings that encouraged open communication regarding challenges and shared new development approaches that increased team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data handling processes by implementing </w:t>
      </w:r>
      <w:r w:rsidRPr="00745DD3">
        <w:rPr>
          <w:rFonts w:ascii="Roboto Light" w:eastAsia="Roboto Light" w:hAnsi="Roboto Light" w:cs="Roboto Light"/>
          <w:b/>
          <w:bCs/>
          <w:color w:val="404040" w:themeColor="text1" w:themeTint="BF"/>
          <w:sz w:val="20"/>
          <w:szCs w:val="20"/>
        </w:rPr>
        <w:t xml:space="preserve">RabbitMQ</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Kafka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asynchronous messaging patterns within microservices, which significantly improved data throughput.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best practices in software development methodologies such as Agile and Scrum, participating actively in sprint planning, review, and retrospective activities, ensuring transparency in team workflows.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performance tuning for applications through the analysis of bottleneck metrics and service logs, enhancing overall responsiveness and stability of the systems in production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with external business partners for seamless integration of APIs, ensuring that documentation and support were provided for successful adoption of services.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B26C6"/>
    <w:rsid w:val="002C40FC"/>
    <w:rsid w:val="00300BE6"/>
    <w:rsid w:val="003054A7"/>
    <w:rsid w:val="00341FA1"/>
    <w:rsid w:val="0036414E"/>
    <w:rsid w:val="00382F72"/>
    <w:rsid w:val="00412D0E"/>
    <w:rsid w:val="00421044"/>
    <w:rsid w:val="00444422"/>
    <w:rsid w:val="00446256"/>
    <w:rsid w:val="0045559F"/>
    <w:rsid w:val="004775D8"/>
    <w:rsid w:val="005341FD"/>
    <w:rsid w:val="00575420"/>
    <w:rsid w:val="00591289"/>
    <w:rsid w:val="0059538F"/>
    <w:rsid w:val="005F6652"/>
    <w:rsid w:val="00626CF0"/>
    <w:rsid w:val="006317A3"/>
    <w:rsid w:val="006479CD"/>
    <w:rsid w:val="00674F28"/>
    <w:rsid w:val="006802AC"/>
    <w:rsid w:val="006B0D16"/>
    <w:rsid w:val="00723CBA"/>
    <w:rsid w:val="00741BCC"/>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1184</TotalTime>
  <Pages>1</Pages>
  <Words>61</Words>
  <Characters>444</Characters>
  <Application>Microsoft Office Word</Application>
  <DocSecurity>0</DocSecurity>
  <Lines>30</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31</cp:revision>
  <dcterms:created xsi:type="dcterms:W3CDTF">2025-01-12T11:49:00Z</dcterms:created>
  <dcterms:modified xsi:type="dcterms:W3CDTF">2026-03-23T15:26:00Z</dcterms:modified>
</cp:coreProperties>
</file>