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backend engineer with 9 years of experience specializing in developing secure, scalable backend systems for finance and tech sectors. Proficient in designing APIs and infrastructure tailored for decentralized finance and web applications. Eager to leverage expertise in Golang, Python, AWS, and distributed systems to contribute to innovative financial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(Golang), Python, TypeScript,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Flask, Django,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API Technologies:</w:t>
      </w:r>
      <w:r w:rsidRPr="00745DD3">
        <w:rPr>
          <w:rFonts w:ascii="Roboto Light" w:eastAsia="Roboto Light" w:hAnsi="Roboto Light" w:cs="Roboto Light"/>
          <w:color w:val="404040" w:themeColor="text1" w:themeTint="BF"/>
          <w:sz w:val="20"/>
          <w:szCs w:val="20"/>
        </w:rPr>
        <w:t xml:space="preserve"> Ethereum, Solidity, Web3.js, Ethers.js, REST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backend systems and scalable APIs for decentralized finance, ensuring efficient interactions between onchain protocols and offchain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smart contract engineers to establish seamless workflows between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and Ethereum blockchain networks using </w:t>
      </w:r>
      <w:r w:rsidRPr="00745DD3">
        <w:rPr>
          <w:rFonts w:ascii="Roboto Light" w:eastAsia="Roboto Light" w:hAnsi="Roboto Light" w:cs="Roboto Light"/>
          <w:b/>
          <w:bCs/>
          <w:color w:val="404040" w:themeColor="text1" w:themeTint="BF"/>
          <w:sz w:val="20"/>
          <w:szCs w:val="20"/>
        </w:rPr>
        <w:t xml:space="preserve">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Ethers.js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integrations with third-party custodians and KYC providers, enhancing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across financial transactions and user verification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internal operations by developing automation tools that enhanced </w:t>
      </w:r>
      <w:r w:rsidRPr="00745DD3">
        <w:rPr>
          <w:rFonts w:ascii="Roboto Light" w:eastAsia="Roboto Light" w:hAnsi="Roboto Light" w:cs="Roboto Light"/>
          <w:b/>
          <w:bCs/>
          <w:color w:val="404040" w:themeColor="text1" w:themeTint="BF"/>
          <w:sz w:val="20"/>
          <w:szCs w:val="20"/>
        </w:rPr>
        <w:t xml:space="preserve">auditability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financial processes and backend services, contributing to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backend engineering standards and best practices, ensuring high-quality coding and secure protocols across the development lifecycle, fostering a culture of </w:t>
      </w:r>
      <w:r w:rsidRPr="00745DD3">
        <w:rPr>
          <w:rFonts w:ascii="Roboto Light" w:eastAsia="Roboto Light" w:hAnsi="Roboto Light" w:cs="Roboto Light"/>
          <w:b/>
          <w:bCs/>
          <w:color w:val="404040" w:themeColor="text1" w:themeTint="BF"/>
          <w:sz w:val="20"/>
          <w:szCs w:val="20"/>
        </w:rPr>
        <w:t xml:space="preserve">engineering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innovate scalable solutions for specific financial product needs, emphasizing the importance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financial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secure API development and integration strategies, helping to build a robust engineering culture focused on teamwork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frontend teams to define clear interfaces that improved user experience through high-performance applications powered by backend technologies and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infrastructure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host applications efficiently, ensuring operational robustness and scalability through best practices in cloud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of applications, enhancing the development workflow through containerization and orchestration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backend systems to enhance project onboarding and facilitate collaboration among teams, ensuring high levels of clarity regarding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to protect user data and financial information, addressing potential vulnerabilities while adapting quickly to ever-evolving threats in the blockchain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enhance code quality and foster a collaborative environment while advocating for knowledge sharing among team members for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observability tools to track application performance, enabling proactive resolutions and improved stability in high-traffic financial applications managed by the backend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innovations related to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blockchain technologies, adapting quickly to the dynamic financial landscape to support competitive advantage in the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ensuring seamless user interactions with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create and maintain complex APIs, integrating with cloud infrastructure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high availability and scalability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storage and retrieval mechanisms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caching strategies that improved data access time and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services by implementing new features in line with business needs while ensuring adherence to industry standards and best practices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influencing product design and engineering decisions through active engagement in sprint planning and retrospective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significantly reducing release cycles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and proposed enhancements to improve load balancing and fault tolerance across applications to better serve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engineers 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fostering skills development and understanding of modern deployment practices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and development cycles meticulously to ensure continuity and knowledge transfer among team members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troubleshoot ongoing issues, leading to targeted optimizations that enhanced user satisfaction and overall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