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web and mobile applications. Proven expertise in building complex backend systems leveraging Golang, Rust, and Java while promoting privacy-centered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Rust, Java, Python, JavaScript, TypeScript, C#,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Express.js, Spring Boot, Django, Flask, React, Angular, Vue.js,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Elasticsearch, Cassandra,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Jenkins, Git,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 &amp; Patterns:</w:t>
      </w:r>
      <w:r w:rsidRPr="00745DD3">
        <w:rPr>
          <w:rFonts w:ascii="Roboto Light" w:eastAsia="Roboto Light" w:hAnsi="Roboto Light" w:cs="Roboto Light"/>
          <w:color w:val="404040" w:themeColor="text1" w:themeTint="BF"/>
          <w:sz w:val="20"/>
          <w:szCs w:val="20"/>
        </w:rPr>
        <w:t xml:space="preserve"> Microservices, Serverless Architecture, REST, GraphQL, Event-Driven, CQRS, Domain-Driven Design, Design Patterns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privacy-preserving ad technology backend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ensure alignment with Mozilla’s product strategy and core values while adhering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microservices architectures on cloud platforms, promoting maintainability and rapid deployment cycles for high availability of ad systems in Firefox and other Mozilla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effective code practices and architectural decision-making, fostering a collaborative culture that values diverse perspectives and promotes responsible participation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facilitating a seamless CI/CD pipeline that accelerated the delivery process while ensuring consistent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technical discussions, serving as the go-to resource for query optimization within the ad stack while providing insightful recommendations based on evolving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data privacy protections within the advertising systems, leveraging personal experiences in user-focused design to influence product development and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improving documentation and development workflows, enhancing team efficiency and bringing clarity to complex processes within the distributed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to streamline backend system performance, utilizing tools like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and data retrieval optimization in high-demand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global teams to address client needs in advertising technology, utilizing excellent written and verbal communication skills to advocate for mutual understanding and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key project deliverables and product roadmaps by leveraging analytical skills to evaluate both technical and business impacts in a dynamic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feedback and responsible participation, empowering peer teams to contribute innovative solutions to complex challenges faced in advertising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onboarding sessions for new hires, ensuring a well-rounded understanding of the ad tech stack while promoting Mozilla’s core mission and values.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in privacy and advertising, evaluating potential integrations that align with Mozilla's objectives to enhance user experience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testing and debugging processes, ensuring the delivery of high-quality software products through effective use of unit tests and code quality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to share knowledge and stay updated on trends in software development and digital advertising, enhancing personal and team expertise.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backend services for cloud-based applications, efficiently managing code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collaborating on cross-functional teams to deliver features on time with high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microservices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high scalability and performance, while implementing RESTful APIs that improved data access speeds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flow and storage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and effective data management for large-scale enterprise applications, promoting data integrity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test, and deployment processes that enhanced productivity and minimized human errors in deployments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frontend developers to create smooth user experiences, employing tools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responsive UI components that effectively interact with backend data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monitoring tools to analyze and improve application efficiency while participating in regular team reviews to suggest enhancements based on data-driven insights from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software development environment by organizing regular stand-up meetings and retrospectives to identify challenges and celebrate successes across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implementing, and maintaining robust API documentation, providing clarity and ease of integration for internal and external consumers of services offered by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architectural decision-making by engaging with stakeholders to assess requirements and constraints, ensuring a balance between functional needs and technical feasibility in project scopes.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adherence to best coding practices through conducting thorough code reviews and collaborative pair programming which boosted overall team quality and knowledge sharing amongst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entry-level engineers, sharing knowledge on Python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helping to guide their career growth and understanding of building scalable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system security postures by implementing best practices for authentication and authorization processes using industry-standard methods within software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