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web and mobile applications, specializing in Go and Rust development. Proven track record in embedded systems, robotics, and PTZ camera integration, with strong problem-solving and collaboration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Rust, JavaScript, TypeScript, Python, C++,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Tools:</w:t>
      </w:r>
      <w:r w:rsidRPr="00745DD3">
        <w:rPr>
          <w:rFonts w:ascii="Roboto Light" w:eastAsia="Roboto Light" w:hAnsi="Roboto Light" w:cs="Roboto Light"/>
          <w:color w:val="404040" w:themeColor="text1" w:themeTint="BF"/>
          <w:sz w:val="20"/>
          <w:szCs w:val="20"/>
        </w:rPr>
        <w:t xml:space="preserve"> React, Node.js, Express.js, Django, Flask, gRPC, GraphQL,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Embedded Systems and Robotics:</w:t>
      </w:r>
      <w:r w:rsidRPr="00745DD3">
        <w:rPr>
          <w:rFonts w:ascii="Roboto Light" w:eastAsia="Roboto Light" w:hAnsi="Roboto Light" w:cs="Roboto Light"/>
          <w:color w:val="404040" w:themeColor="text1" w:themeTint="BF"/>
          <w:sz w:val="20"/>
          <w:szCs w:val="20"/>
        </w:rPr>
        <w:t xml:space="preserve"> Embedded C, Real-time Operating Systems (RTOS), ROS (Robot Operating System), Arduino, Raspberry Pi, Firmware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Video and AI Technologies:</w:t>
      </w:r>
      <w:r w:rsidRPr="00745DD3">
        <w:rPr>
          <w:rFonts w:ascii="Roboto Light" w:eastAsia="Roboto Light" w:hAnsi="Roboto Light" w:cs="Roboto Light"/>
          <w:color w:val="404040" w:themeColor="text1" w:themeTint="BF"/>
          <w:sz w:val="20"/>
          <w:szCs w:val="20"/>
        </w:rPr>
        <w:t xml:space="preserve"> OpenCV, TensorFlow, PyTorch, Media Servers (Wowza/Red5), WebRTC, FFmpeg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Bitbucket, JIRA, Docker, Kubernetes, VS Code, IntelliJ IDEA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edge-deployed systems software utilizing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robustness essential for high-quality video processing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integrating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modules within camera systems, ensuring delivery of high-quality software that meets integration requirements and addresses performance constraints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image processing features using </w:t>
      </w:r>
      <w:r w:rsidRPr="00745DD3">
        <w:rPr>
          <w:rFonts w:ascii="Roboto Light" w:eastAsia="Roboto Light" w:hAnsi="Roboto Light" w:cs="Roboto Light"/>
          <w:b/>
          <w:bCs/>
          <w:color w:val="404040" w:themeColor="text1" w:themeTint="BF"/>
          <w:sz w:val="20"/>
          <w:szCs w:val="20"/>
        </w:rPr>
        <w:t xml:space="preserve">OpenCV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FFmpeg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by providing seamless video streaming and editing functionalities in a demanding embedded system context.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design for scalable embedded applications incorporating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adapting to evolving technical demands while maintaining high performance across various deployment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debugging, and code reviews to ensure robust software delivery, advancing best practices in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improve release efficiency and software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adopting container orchestration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system scalability and easier deployment processes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implemented innovative technical solutions, keeping abreast of the latest trends and technologies in embedded systems and camera-related software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software projects from inception to completion, translating high-level business requirements into detailed technical specifications and effectively overseeing project timelines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firmware for </w:t>
      </w:r>
      <w:r w:rsidRPr="00745DD3">
        <w:rPr>
          <w:rFonts w:ascii="Roboto Light" w:eastAsia="Roboto Light" w:hAnsi="Roboto Light" w:cs="Roboto Light"/>
          <w:b/>
          <w:bCs/>
          <w:color w:val="404040" w:themeColor="text1" w:themeTint="BF"/>
          <w:sz w:val="20"/>
          <w:szCs w:val="20"/>
        </w:rPr>
        <w:t xml:space="preserve">PTZ cameras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meticulous attention to detail to solve challenging engineering problems while maintaining operational efficiency and software security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within a small, remote team by conducting regular knowledge-sharing sessions and encouraging innovative thinking around software challenges and technical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and reliability by introducing methodologies for continuous integration, ensuring proactive identification and resolution of potential software issues before production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microservices communication, streamlining project workflows and facilitating rapid development cycles while maintaining system integrity across the shared architecture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team meetings to discuss project updates, share insights, and offer constructive feedback, fostering a team-oriented approach to problem-solving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overall engineering work culture by advocating for a mindset geared towards continuous improvement and adaptability in a fast-paced startup environment, aligning team goals with individual aspirations.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quality assessments and process reviews to implement enhancements that foster better practices and align with industry standards, ensuring delivery of superior software products.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contributing to complex projects that enhanced user experiences across Microsoft's software portfolio, including cloud and AI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agile teams to drive project success, facilitating effective communication between software developers and stakeholders to translate business needs into technical requirements and user stories.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software development lifecycle, emphasizing code quality, maintainability, and performance through the application of automated testing and peer reviews, leading to improved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user interfaces within browser-based applications, enhancing functionality and visual engagement based on user feedback and testing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on existing applications, identifying bottlenecks and optimizing features to ensure responsiveness and speed, ultimately enhancing the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code review sessions, ensuring compliance with internal coding standards while promoting innovative ideas and solutions to complex challenges in software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integrated third-party services, enabling seamless interaction between disparate systems and guaranteeing data integrity and security throughout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knowledge of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skills development and promoting a culture of learning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projects involving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solutions, supporting deployment strategies and infrastructure as code implementations to facilitate continuous delivery and operational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document software design and processes, ensuring that project knowledge was captured and accessible to team members, reinforcing the importance of knowledge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debugging and troubleshooting sessions, applying analytical skills to identify root causes of issues within the application stack, leading to reliable and user-focused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mobile-first applications using </w:t>
      </w:r>
      <w:r w:rsidRPr="00745DD3">
        <w:rPr>
          <w:rFonts w:ascii="Roboto Light" w:eastAsia="Roboto Light" w:hAnsi="Roboto Light" w:cs="Roboto Light"/>
          <w:b/>
          <w:bCs/>
          <w:color w:val="404040" w:themeColor="text1" w:themeTint="BF"/>
          <w:sz w:val="20"/>
          <w:szCs w:val="20"/>
        </w:rPr>
        <w:t xml:space="preserve">Xamarin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cross-platform experiences compatible with both iOS and Android environments, aligning with business objectives and user preferences.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