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the tech industry, specializing in backend development, web, and mobile applications. Proven expertise in API development, data engineering, and cloud deployments with strong leadership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Shell,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Airflow, React, Angular, Remix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DuckDB, Polars, Kafka, Spark,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Git, Docker, CI/CD, Sentry,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Talend, FiveTran, Airbyte, Celery, DRF,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redesign and implementation of scalable backend architectures for mission-critical applications, enabling higher performance, increased user satisfaction, and supporting substantial product enhancements tailored for our educational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data orchestration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processing efficiency and providing real-time insights within our systems focused on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stakeholders, ensuring that backend capabilities aligned seamlessly with product objectives, resulting in improved prioritization and strategic alignment within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optimize existing database schemas and queries across our PostgreSQL databases, reducing data retrieval times and improving the overall responsiveness of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fostering knowledge sharing on best practices, design patterns, and rigorous code quality, significantly improving the technical capabilities of the entire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testing strategies and implemented comprehensive test suites, enhancing the quality assurance processes throughout the software development lifecycle and ensuring high reliability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APIs supporting our educational tools,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create seamless data integrations and facilitate external collaborations with partner institutions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serverless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scalability, improve resource management, and reduce operational costs, leading to significant improvements in our cloud deployment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backend event-driven approaches for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real-time data synchronization across multiple services and improving operational workflows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modern software development methodologies, including Agile and Scrum, facilitating a culture of continuous improvement and greater adaptability to project changes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governance strategies that adhered to compliance standards, enhancing the security and privacy of student data elaborately managed within our systems, fostering trust and partnership.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proactive monitoring and alerting, ensuring system reliability and facilitating rapid resolution of potential issues before impacting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into existing systems, demonstrating keen foresight and adaptability in response to evolving industry standards and technological advancements, which consistently enhanced our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uphold and elevate coding standards across the team, ensuring that best practices are consistently applied and embedded within our software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collaboration with cross-functional teams to gather and refine requirements, fostering an environment of teamwork and rapid iteration that enhanced overall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for different applications, ensuring reliable data flow and enhancing user experiences by closely aligning with product managers to prioritize critical features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backend server management tasks, including configuration and monitoring of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SQL queries to significantly improve application performance and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mobile application integrations with cloud services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data transfers and triggering background processes through event-driven architecture to support the functionality of multiple apps.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 cross-discipline team to refine overall architectural designs, contributing insights from a backend perspective, which facilitated better product decisions and improved software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Celery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background processing tasks, streamlining processes that relied heavily on efficient task scheduling and real-time responses from various integrations and user 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 and stand-up meetings, consistently demonstrating adaptability to shifting priorities and fostering a transparent, communicative team environment focused on high-quality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deployed new cloud-native solutions leveraging serverless components and micro services architecture, enhancing system responsiveness while containing operational costs for application hosting.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compliance with data governance regulations, implementing necessary control mechanisms that ensured our backend processes adhered strictly to industry standards and best practices concerning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continuous integration and continuous deployment (CI/CD) workflows,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pipeline enhancements that improved deployment efficiency and reduced errors during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frameworks for backend applications, ensuring thorough coverage and reliability that translated to reduced bugs in production while enhancing team confidence during feature launches and maintenance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 teams to ensure backend alignment with front-end implementations, significantly enhancing the overall user experience across our suite of applications targeting educational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interaction analytics, employing insights gained to iterate and refine backend functionalities, which contributed to the overall enhancement of platform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