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Backend Developer with 9 years of experience in software development, specializing in backend systems for web and mobile applications. Proficient in designing and developing scalable APIs, leveraging a diverse technology stack, including Java, Python, and Node.js, as well as cloud and container technologies. Demonstrated ability to integrate legacy systems and enhance application performance through targeted optimizations. Adept at working collaboratively with cross-functional teams to deliver comprehensive solutions that meet business needs and maintain high standards of code quality.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C#, Python, Node.js, Go, Ruby,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Technologies:</w:t>
      </w:r>
      <w:r w:rsidRPr="00745DD3">
        <w:rPr>
          <w:rFonts w:ascii="Roboto Light" w:eastAsia="Roboto Light" w:hAnsi="Roboto Light" w:cs="Roboto Light"/>
          <w:color w:val="404040" w:themeColor="text1" w:themeTint="BF"/>
          <w:sz w:val="20"/>
          <w:szCs w:val="20"/>
        </w:rPr>
        <w:t xml:space="preserve"> Express.js, Spring Boot, Django, Flask, NestJS, Microservices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&amp; Integration:</w:t>
      </w:r>
      <w:r w:rsidRPr="00745DD3">
        <w:rPr>
          <w:rFonts w:ascii="Roboto Light" w:eastAsia="Roboto Light" w:hAnsi="Roboto Light" w:cs="Roboto Light"/>
          <w:color w:val="404040" w:themeColor="text1" w:themeTint="BF"/>
          <w:sz w:val="20"/>
          <w:szCs w:val="20"/>
        </w:rPr>
        <w:t xml:space="preserve"> RESTful APIs, SOAP, GraphQL, OpenAPI/Swagger, gRPC, OAuth2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SQL Server, PostgreSQL, Oracle,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Docker, Kubernetes, Jenkins,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Asynchronous Processing:</w:t>
      </w:r>
      <w:r w:rsidRPr="00745DD3">
        <w:rPr>
          <w:rFonts w:ascii="Roboto Light" w:eastAsia="Roboto Light" w:hAnsi="Roboto Light" w:cs="Roboto Light"/>
          <w:color w:val="404040" w:themeColor="text1" w:themeTint="BF"/>
          <w:sz w:val="20"/>
          <w:szCs w:val="20"/>
        </w:rPr>
        <w:t xml:space="preserve"> Kafka, RabbitMQ, ActiveMQ, WebSockets, Socket.IO, Event-Driven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the design and development of innovative backend systems that support enterprise-level applications and enhance integration capabilities, ensuring scalability and maintainability within cloud environments using </w:t>
      </w:r>
      <w:r w:rsidRPr="00745DD3">
        <w:rPr>
          <w:rFonts w:ascii="Roboto Light" w:eastAsia="Roboto Light" w:hAnsi="Roboto Light" w:cs="Roboto Light"/>
          <w:b/>
          <w:bCs/>
          <w:color w:val="404040" w:themeColor="text1" w:themeTint="BF"/>
          <w:sz w:val="20"/>
          <w:szCs w:val="20"/>
        </w:rPr>
        <w:t xml:space="preserve">Amazon 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 and implement secure and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consumer interactions, ensuring comprehensive documentation using </w:t>
      </w:r>
      <w:r w:rsidRPr="00745DD3">
        <w:rPr>
          <w:rFonts w:ascii="Roboto Light" w:eastAsia="Roboto Light" w:hAnsi="Roboto Light" w:cs="Roboto Light"/>
          <w:b/>
          <w:bCs/>
          <w:color w:val="404040" w:themeColor="text1" w:themeTint="BF"/>
          <w:sz w:val="20"/>
          <w:szCs w:val="20"/>
        </w:rPr>
        <w:t xml:space="preserve">OpenAPI/Swagger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middleware services that facilitate seamless communication between </w:t>
      </w:r>
      <w:r w:rsidRPr="00745DD3">
        <w:rPr>
          <w:rFonts w:ascii="Roboto Light" w:eastAsia="Roboto Light" w:hAnsi="Roboto Light" w:cs="Roboto Light"/>
          <w:b/>
          <w:bCs/>
          <w:color w:val="404040" w:themeColor="text1" w:themeTint="BF"/>
          <w:sz w:val="20"/>
          <w:szCs w:val="20"/>
        </w:rPr>
        <w:t xml:space="preserve">legacy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applications, employing technologies such as </w:t>
      </w:r>
      <w:r w:rsidRPr="00745DD3">
        <w:rPr>
          <w:rFonts w:ascii="Roboto Light" w:eastAsia="Roboto Light" w:hAnsi="Roboto Light" w:cs="Roboto Light"/>
          <w:b/>
          <w:bCs/>
          <w:color w:val="404040" w:themeColor="text1" w:themeTint="BF"/>
          <w:sz w:val="20"/>
          <w:szCs w:val="20"/>
        </w:rPr>
        <w:t xml:space="preserve">JDBC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ODBC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connectivity.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 existing enterprise systems in a secure manner by utilizing well-defined protocols like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standard data formats including </w:t>
      </w:r>
      <w:r w:rsidRPr="00745DD3">
        <w:rPr>
          <w:rFonts w:ascii="Roboto Light" w:eastAsia="Roboto Light" w:hAnsi="Roboto Light" w:cs="Roboto Light"/>
          <w:b/>
          <w:bCs/>
          <w:color w:val="404040" w:themeColor="text1" w:themeTint="BF"/>
          <w:sz w:val="20"/>
          <w:szCs w:val="20"/>
        </w:rPr>
        <w:t xml:space="preserve">XML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user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robust and scalable solutions by employing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service is independently deployable and aligns with overall system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 backend performance by applying various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tuning databases like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query response times and data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comprehensive logging and monitoring strategies employing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transparency and facilitate proactive problem resolution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closely with product and engineering teams to align technical solutions with business objectives, promoting a shared understanding of project scope and deliverables for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 legacy system performance through careful </w:t>
      </w:r>
      <w:r w:rsidRPr="00745DD3">
        <w:rPr>
          <w:rFonts w:ascii="Roboto Light" w:eastAsia="Roboto Light" w:hAnsi="Roboto Light" w:cs="Roboto Light"/>
          <w:b/>
          <w:bCs/>
          <w:color w:val="404040" w:themeColor="text1" w:themeTint="BF"/>
          <w:sz w:val="20"/>
          <w:szCs w:val="20"/>
        </w:rPr>
        <w:t xml:space="preserve">data transformation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logic creation to ensure compatibility with new models and enhance </w:t>
      </w:r>
      <w:r w:rsidRPr="00745DD3">
        <w:rPr>
          <w:rFonts w:ascii="Roboto Light" w:eastAsia="Roboto Light" w:hAnsi="Roboto Light" w:cs="Roboto Light"/>
          <w:b/>
          <w:bCs/>
          <w:color w:val="404040" w:themeColor="text1" w:themeTint="BF"/>
          <w:sz w:val="20"/>
          <w:szCs w:val="20"/>
        </w:rPr>
        <w:t xml:space="preserve">data integrity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migration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developers on best practices related to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clean architecture, and integration design patterns to promote a culture of continuous improvement and skill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actively in CI/CD pipeline management, streamlining deployment processes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reliable and efficient delivery of quality software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develop frameworks for </w:t>
      </w:r>
      <w:r w:rsidRPr="00745DD3">
        <w:rPr>
          <w:rFonts w:ascii="Roboto Light" w:eastAsia="Roboto Light" w:hAnsi="Roboto Light" w:cs="Roboto Light"/>
          <w:b/>
          <w:bCs/>
          <w:color w:val="404040" w:themeColor="text1" w:themeTint="BF"/>
          <w:sz w:val="20"/>
          <w:szCs w:val="20"/>
        </w:rPr>
        <w:t xml:space="preserve">asynchronous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that enhance application responsiveness and reliability under varying user load conditions, utilizing technologies like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monitoring their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regular code reviews and establish coding standards across teams to ensure high-quality deliverables while promoting adherence to best practices in </w:t>
      </w:r>
      <w:r w:rsidRPr="00745DD3">
        <w:rPr>
          <w:rFonts w:ascii="Roboto Light" w:eastAsia="Roboto Light" w:hAnsi="Roboto Light" w:cs="Roboto Light"/>
          <w:b/>
          <w:bCs/>
          <w:color w:val="404040" w:themeColor="text1" w:themeTint="BF"/>
          <w:sz w:val="20"/>
          <w:szCs w:val="20"/>
        </w:rPr>
        <w:t xml:space="preserve">backend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system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 with cross-functional teams for successful systems decompositions, allowing for incremental migrations from monolithic architectures to distributed, service-oriented designs as a part of modernization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troubleshoot and resolve performance bottlenecks and data inconsistencies in production systems to maintain service reliability and user satisfaction, leveraging strong analytical skills and systematic problem-solving approach.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components and services utilizing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scalability and reliability in collaboration with cross-functional project teams delivering top-notch enterprise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modernization of legacy codebases by transitioning to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teams to work independently on discrete aspects of enterprise applications, thus improving overall deployment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actively to team sprints through participation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timely completion of project milestones while maintaining open lines of communication between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protocols using industry standards such as </w:t>
      </w:r>
      <w:r w:rsidRPr="00745DD3">
        <w:rPr>
          <w:rFonts w:ascii="Roboto Light" w:eastAsia="Roboto Light" w:hAnsi="Roboto Light" w:cs="Roboto Light"/>
          <w:b/>
          <w:bCs/>
          <w:color w:val="404040" w:themeColor="text1" w:themeTint="BF"/>
          <w:sz w:val="20"/>
          <w:szCs w:val="20"/>
        </w:rPr>
        <w:t xml:space="preserve">OAuth2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JWT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secure service-to-service communications and data integrity throughout the application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frameworks such as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robust enterprise applications and effectively facilitating backend service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design discussions and architectural decision-making processes to refine backend system capabilities, continuously seeking improvements that align with industry trends and technological advancements.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in development environments, improving deployment strategies and promoting a culture of using DevOps practices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 migrations and applied optimization techniques leveraging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significant enhancements to data retrieval speeds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and integration tests for backend services to ensure full coverage and maintain high reliability standards across deployed services through thorough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unit and performance testing of new functionalities ensuring their seamless integration with existing systems while guaranteeing compliance with defined architectural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translating business needs into technical specifications to facilitate timely delivery of responsive and relevant backend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for application deployments and post-production activities, effectively addressing any issues that arose during scaling and production phases of software services.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