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Application Architect with 9 years of experience in software development, specializing in web and mobile applications. Proven expertise in modernizing enterprise applications with a focus on API-first and event-driven architecture. Strong mentor, adept in team collaboration and guiding engineering teams to deliver scalable and resilient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Go, SQL, HTML/CSS,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VueJS, React, Angular, Node.js, Express, Spring Boot,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API-first, Event-driven, Serverless, SOA, Monolithic, Distributed Systems, Modular Monolith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Jenkins, GitLab CI, CircleCI,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Apache Kafka, RDS,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Bitbucket, Slack, Visual Studio Code,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enterprise applications, establishing architectural guardrails and patterns to ensure compliance with organizational standards while mentoring teams through complex integration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assessments of legacy systems, evaluating code quality and operational pain points, providing actionable insights for software re-architecture and system optimization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in hybrid cloud environments, ensuring seamless integration and facilitating efficient workflows across teams while reinforcing governance principles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API lifecycle management through standardized versioning and schema evolution practices, advocating for robust authentication frameworks and thorough documentation for developer consumption and ease of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architectural blueprints encompassing application layers, integration flows, and operational models, aligning them with enterprise standards to facilitate cohesive modernization strategies across diverse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continuous integration and delivery initiatives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deployment agility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engineering teams during agile development cycles, fostering alignment with architectural design while streamlining backlog refinement and sprint planning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transitional architectures to facilitate phased modernizations, ensuring business continuity and technical feasibility throughout the implementation process, minimizing disruption to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through production readiness assessments, ensuring observability, reliability, and adequate fallback mechanisms were established to promote operational excellence and supportability of delivered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Estrablished monitoring and tracing practices using advanced observability tools to improve supportability and operational insight, effectively driving down mean time to recovery during incidents and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reference implementations to streamline deployment efforts and reduce technical debt, enabling teams to accelerate delivery timelines while maintaining architectural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conducting architectural retrospectives, reinforcing design consistency, and encouraging cross-team learning to enhance collective knowledge and skills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scalable and resilient application deployments, educating teams on best practices and optimizing resource management across containerized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quality assurance through rigorous code reviews, focusing on architectural consistency, performance tuning, and security best practices to uphold high standards of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and communication through regular mentorship sessions and technical workshops, fostering a knowledgeable workforce adept at emerging technologies and modernization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application services through collaborative efforts in an agile environment, leveraging best practices to enhance system functionality and performance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analyze user requirements and translate them into technical specifications, ensuring all delivered systems met business needs while adhering to architectural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various services, solidifying data access patterns and ensuring adherence to best practices across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product reliability and performance by optimizing existing codebases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proactive system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embedding security into the development lifecycle and reinforcing compliance with organizational policies and standards during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manage backlog items, and facilitate effective communication with stakeholders, enhancing practices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to support application architectures and integration flows, creating a repository of artifacts that served as reference points for future enhancements and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load testing and performance measures on new services to analyze capacity constraints and ensure scalability across various workloads, informing infrastructure planning and optimization efforts initiated by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feedback loops into development practices through user acceptance testing sessions, ensuring product iterations aligned closely with end-user expectations and requirements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transformation of legacy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migratory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re-platforming and re-hosting, implementing architectural changes that significantly improved application efficiency and system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evaluating tools and platforms for modernization efforts, conducting comparative assessments that aided teams in selecting optimized solutions aligned with strategic business objectives and security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software development, fostering a collaborative environment while enhancing skill sets around modern technologies and architectural concepts for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