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Proven track record in building AI-driven systems, integrating advanced technologies, and fostering effective collaboration across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HTML/CSS, Java, SQL, TypeScript,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NVIDIA CUDA, OpenAI GPT, Hugging Face Transformers, Keras, RapidAPI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Terraform,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Apache Kafka, Apache Spark, BigQuery,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AI systems integrating foundation models into applications, employing advanced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fine-tuning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use in specific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trained models into production systems, focusing on seamless application deployment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pipeline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AI architecture components including model routers and caching mechanisms to enhance system reliability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operations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using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parallelism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reduced latency while improving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monitoring of AI systems post-deployment to detect systems failures and performance drift, along with implementing improvements for ongoing efficiency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established evaluation pipelines focusing on metrics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factual 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generation capability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necessary for maintaining high AI system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were crucial in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speed and effectiveness in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knowledge to maintain alignment between AI-powered outputs and customer requirements, creating features that resonated with strategic product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 an iterative environment, adapting to evolving model capabilities while facilitating knowledge sharing and best practices across various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high-performance computing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model training and inference performance, ensuring scalable solutions suitable for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ethical AI practices by implementing responsible scaling of AI components, emphasizing the importance of transparency in technology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interaction capabilities within AI applications, catering to diverse user needs through innovative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robust methodologies for integrating context enhancement into AI systems, allowing improved user experience and operational relevance across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foundational AI concepts for team members,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architecture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model adaptation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align AI functionalities with the overarching business strategy, guaranteeing that deployments met user expectations and delivered essential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interactive and responsive design principles, while focusing on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requirements, ensuring delivery alignment with business objectives and investment returns while maintaining high coding standards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ensure quality control and reduce bug occurrences during releases, significantly improving the efficiency of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management practices, supporting reliability and scalability in cloud-based architectures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client-server interactions, contributing to overall system architecture by improving communication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build and deployment processes, ensuring faster release cycles while maintaining operational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junior developers, sharing knowledge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architecture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enhancing deployment consistency across different environments and reducing setup time for new developers joining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research to determine optimal database solutions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 needs, aligning with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research meetings to gather feedback on application usability, using insights to drive iterative improvements in the development process, and elevate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responsive user interfaces that accommodated a wide range of devices, ensuring that applications were accessible and user-friendly, mitigating bounce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effectively, maintaining collaborative workflows and minimizing conflicts during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