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Security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Security Engineer with 9 years of experience in software development, specializing in application and infrastructure security. Proven expertise in AWS, DevSecOps, and security tooling. Strong communicator adept at collaborating across teams to embed security best practices in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Terraform, Kubernetes, CloudFormation, Docker, EKS,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Ruby, Bash, Java,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Management:</w:t>
      </w:r>
      <w:r w:rsidRPr="00745DD3">
        <w:rPr>
          <w:rFonts w:ascii="Roboto Light" w:eastAsia="Roboto Light" w:hAnsi="Roboto Light" w:cs="Roboto Light"/>
          <w:color w:val="404040" w:themeColor="text1" w:themeTint="BF"/>
          <w:sz w:val="20"/>
          <w:szCs w:val="20"/>
        </w:rPr>
        <w:t xml:space="preserve"> OWASP, Vulnerability Management, Incident Response, Threat Modeling, Authentication Protocols, IAM, Penetration Testing, Logging &amp;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Jenkins, GitLab CI, Ansible, Chef, Puppet, Nessus, SonarQube, ZAP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 Security:</w:t>
      </w:r>
      <w:r w:rsidRPr="00745DD3">
        <w:rPr>
          <w:rFonts w:ascii="Roboto Light" w:eastAsia="Roboto Light" w:hAnsi="Roboto Light" w:cs="Roboto Light"/>
          <w:color w:val="404040" w:themeColor="text1" w:themeTint="BF"/>
          <w:sz w:val="20"/>
          <w:szCs w:val="20"/>
        </w:rPr>
        <w:t xml:space="preserve"> Container Security, Runtime Protection, Security Scanning, Service Mesh, Sidecar Proxies, Kubernetes Security, Helm,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Standards:</w:t>
      </w:r>
      <w:r w:rsidRPr="00745DD3">
        <w:rPr>
          <w:rFonts w:ascii="Roboto Light" w:eastAsia="Roboto Light" w:hAnsi="Roboto Light" w:cs="Roboto Light"/>
          <w:color w:val="404040" w:themeColor="text1" w:themeTint="BF"/>
          <w:sz w:val="20"/>
          <w:szCs w:val="20"/>
        </w:rPr>
        <w:t xml:space="preserve"> PCI-DSS, GDPR, ISO 27001, SOC 2, NIST, CIS Benchmarks, FIPS, CMMI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Security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assessments for cloud-native applications by identifying vulnerabilities and mitigating risks,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effectively, integrating 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security tooling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automating vulnerability scans and incident response workflows, significantly improving the operational efficiency of the security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advocate for secure coding practices and adherence to the </w:t>
      </w:r>
      <w:r w:rsidRPr="00745DD3">
        <w:rPr>
          <w:rFonts w:ascii="Roboto Light" w:eastAsia="Roboto Light" w:hAnsi="Roboto Light" w:cs="Roboto Light"/>
          <w:b/>
          <w:bCs/>
          <w:color w:val="404040" w:themeColor="text1" w:themeTint="BF"/>
          <w:sz w:val="20"/>
          <w:szCs w:val="20"/>
        </w:rPr>
        <w:t xml:space="preserve">OWASP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embedding security into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incident responses by conducting detailed analysis, root cause investigations, and remediation strategies, ensuring alignment with industry standards and enhancing organizational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security measurement techniques through the development of monitoring mechanisms tailored to cloud environments, prioritizing real-time threat detection and response agility within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threat modeling sessions to evaluate application designs against potential security threats, fostering a culture of security awareness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evaluate emerging vulnerabilities and trends in cloud security, advising on adaptable security policies that align with evolving regulatory requirements and technical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vulnerability management efforts, coordinating with engineering teams to facilitate timely remediation of identified risks while developing comprehensive reporting mechanisms to track progress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hardening standards for cloud-native environments based on industry benchmarks like </w:t>
      </w:r>
      <w:r w:rsidRPr="00745DD3">
        <w:rPr>
          <w:rFonts w:ascii="Roboto Light" w:eastAsia="Roboto Light" w:hAnsi="Roboto Light" w:cs="Roboto Light"/>
          <w:b/>
          <w:bCs/>
          <w:color w:val="404040" w:themeColor="text1" w:themeTint="BF"/>
          <w:sz w:val="20"/>
          <w:szCs w:val="20"/>
        </w:rPr>
        <w:t xml:space="preserve">CIS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defenses of key development assets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securing third-party integrations, performing security reviews, and collaboration to ensure partners align with organizational security policies and compliance requirements, enhancing collective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security protocols by introducing automation strategies that decreased manual task loads, allowing more focus on critical security challenges across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enhance developer understanding of security principles like authentication mechanisms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)and the importance of secure software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performed risk assessments within containerized environments, ensuring adherence to security policies and contributing to incident investigations when vulnerabilities were exploited.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code reviews covering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vulnerabilities while promoting best practices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security features for applications, ensuring robust access control mechanisms while researching the latest security practices and tooling innovations.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security initiatives by embedding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into CI/CD workflows, enhancing the overall security posture of applications at every stage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 policies across multiple infrastructure deployments, supporting cloud-native application development, and ensuring compliance with regulatory standards and best practices for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patch management processes in cloud environments, regularly updating dependencies and infrastructure to guard against newly discovered vulnerabilities across all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security documentation outlining the security posture, response procedures, and assurance strategies that contributed to a transparent and secure operational environment for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set security requirements for upcoming features to be integrated into the pipeline, ensuring risk assessments were completed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collaborative initiatives to reinforce security practices and cross-team communication, enabling a company-wide security-first approach and encouraging knowledge-sharing sessions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feedback loops within the security framework to adapt to emerging threats and vulnerabilities, ensuring the organization remained ahead in its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to identify potential security flaws early in the development process, leveraging team insights to cultivate a proactive security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of security practices and implemented remediation recommendations to address gaps in the security framework, aiming for high compliance with best practice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role in incident analysis discussions, contributing insights from a security perspective, and fostering a culture of transparency and continuous improvement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security incident reports that documented findings and corrective actions, effectively communicating risks and solutions to both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third-party libraries and services to assess security risks, ensuring compliance with organizational security policies and mitigating potential vulnerabilities during development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