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SAP BTP Developer with over 9 years of experience specializing in software development for web and mobile applications. Proven expertise in SAP integration, interface design, and cross-functional teamwork. Committed to driving innovation and optimizing performance throughout the software lifecycle, showcases a strong understanding of modern integration patterns in SAP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BTP Integration Suite, SAP PI/PO, SAP CPI, SAP ECC, S/4HANA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Services/Protocols: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OData, HTTP, FTP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XML, XSLT, JSON, EDI, EDIFACT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SAML, IDoc, RFC, JDBC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integration scenarios, ensuring seamless connectivity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ECC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third-party APIs to optimize business processes and enhance operational efficiency. Collaborated closely with cross-functional teams to gather requirements and translate them into robust technical solutions,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migration initiatives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PI/PO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BTP Integration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strategic plans and execution phases that emphasized performance optimization and reduced integration complexity for multiple projects, significantly improving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technical documentation and artifacts,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while delivering comprehensive development guidelines for junior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and manage security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data exchanges while ensuring compliance with regulations, which included thorough testing of security measures during all integration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best practices and technical skills, enhancing their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thereby fostering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error handling and recovery processes by implementing adequate logging and monitoring solutions across integration landscapes, facilitating real-time incident tracking and quick resolution tactics to enhance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secure and efficient interfaces through various adapters,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 data transactions and fulfilling integration requirements between different systems and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iFlows with optimized performance metrics, resulting in reduced latency and increased throughput for critical business applications, while conducting regular performance assessments to identify improvement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influence integration architecture decisions, providing insights based on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best practices, resulting in enhanced project efficiency and execution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reviews, guiding cross-functional teams through complex integration topics, particularly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cloud-based environments that met diverse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integration patterns and principles consistently throughout the software lifecycle,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Implementation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best practices for version control and naming conventions.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change management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CTS+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ALM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translations and transport requests, resulting in smoother deployment cycles and organized integration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BTP Integration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imparting critical knowledge to team members, which enhanced overall team performance and project deliverable quality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integration and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Store Objects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thorough documentation of testing outcomes to promote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integration incidents through root cause analysis, emphasizing continuous improvement strategies that not only resolved immediate issues but also minimized future occurrences through proactive risk assessments.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web-based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frameworks, contributing significantly to enhancing user experiences and achieving business outcomes on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translated business needs into technical specifications, leading to the successful development and deployment of multi-tier applications that effectively addressed user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tools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workflows efficiently, resulting in timely delivery of high-quality software solutions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that enabled seamless integration across platforms, improving data exchange processes and providing accurate real-time information to end-users in diverse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to ensure software integrity,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higher software reliability and reduced bug incidence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enhancing code quality and promoting a culture of collaborative improvement that benefited the entire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effective usage of associated tools, fostering a culture of continuous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in adherence to industry standards and frameworks,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and attractive applications for clients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technical specifications throughout project lifecycles, ensuring clarity and alignment among various team members and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DevOps team to automate deployment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and error-free production releases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contributing to process improvements that enhanced team agility and project delivery speeds, while adapting to changing project requirements rapidly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existing applications to cloud environments, applying modern architectural patterns that leverage cloud services and contribute to scalability and resilience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priorities and requirements, displaying agile problem-solving skills that allowed for seamless adaptation and continued project momentum, ultimately leading to client satisfaction and successful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on technology stack improvements and modernization efforts, leveraging recent trends and technologies to ensure competitive advantage and capability enhancements over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peers and cross-department collaborators, supporting a cooperative work environment that emphasized teamwork and effective communication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